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50C80" w14:textId="02F9D257" w:rsidR="007571F3" w:rsidRPr="003B58CC" w:rsidRDefault="003B58CC" w:rsidP="003B5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3B58CC">
        <w:rPr>
          <w:b/>
          <w:sz w:val="36"/>
        </w:rPr>
        <w:t>Pourquoi l</w:t>
      </w:r>
      <w:r w:rsidR="007571F3" w:rsidRPr="003B58CC">
        <w:rPr>
          <w:b/>
          <w:sz w:val="36"/>
        </w:rPr>
        <w:t>a Pensée de Simone WEIL est particulièrement d’actualité pour penser le management dans les entreprises contemporaines ?</w:t>
      </w:r>
    </w:p>
    <w:p w14:paraId="093D427A" w14:textId="77777777" w:rsidR="007571F3" w:rsidRPr="003B58CC" w:rsidRDefault="007571F3" w:rsidP="003B5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E2BE9BC" w14:textId="5FF3E045" w:rsidR="007571F3" w:rsidRPr="003B58CC" w:rsidRDefault="003B58CC" w:rsidP="003B5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58CC">
        <w:rPr>
          <w:b/>
        </w:rPr>
        <w:t xml:space="preserve">Notes de </w:t>
      </w:r>
      <w:r w:rsidR="007571F3" w:rsidRPr="003B58CC">
        <w:rPr>
          <w:b/>
        </w:rPr>
        <w:t>Séverine LE LOARNE – LEMAIRE</w:t>
      </w:r>
    </w:p>
    <w:p w14:paraId="29EF939B" w14:textId="30A8F9D8" w:rsidR="003B58CC" w:rsidRPr="003B58CC" w:rsidRDefault="003B58CC" w:rsidP="003B5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58CC">
        <w:rPr>
          <w:b/>
        </w:rPr>
        <w:t>En support à sa présentation pour Philo &amp; Management (</w:t>
      </w:r>
      <w:hyperlink r:id="rId6" w:history="1">
        <w:r w:rsidRPr="003B58CC">
          <w:rPr>
            <w:rStyle w:val="Hyperlink"/>
            <w:b/>
          </w:rPr>
          <w:t>www.philoma.org</w:t>
        </w:r>
      </w:hyperlink>
      <w:r w:rsidRPr="003B58CC">
        <w:rPr>
          <w:b/>
        </w:rPr>
        <w:t xml:space="preserve">) </w:t>
      </w:r>
    </w:p>
    <w:p w14:paraId="45B2999A" w14:textId="77777777" w:rsidR="007571F3" w:rsidRPr="003B58CC" w:rsidRDefault="007571F3" w:rsidP="003B5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58CC">
        <w:rPr>
          <w:b/>
        </w:rPr>
        <w:t>27 novembre 2014</w:t>
      </w:r>
    </w:p>
    <w:p w14:paraId="6FBB8DA5" w14:textId="77777777" w:rsidR="007571F3" w:rsidRDefault="007571F3" w:rsidP="007571F3">
      <w:pPr>
        <w:jc w:val="center"/>
      </w:pPr>
    </w:p>
    <w:p w14:paraId="0935F7F1" w14:textId="77777777" w:rsidR="007571F3" w:rsidRDefault="007571F3" w:rsidP="007571F3">
      <w:pPr>
        <w:jc w:val="center"/>
      </w:pPr>
    </w:p>
    <w:p w14:paraId="76759BE9" w14:textId="77777777" w:rsidR="007571F3" w:rsidRDefault="007571F3" w:rsidP="007571F3">
      <w:pPr>
        <w:jc w:val="center"/>
      </w:pPr>
    </w:p>
    <w:p w14:paraId="18EB1ECD" w14:textId="3DF7E2F5" w:rsidR="007571F3" w:rsidRPr="003B58CC" w:rsidRDefault="003B58CC" w:rsidP="007571F3">
      <w:pPr>
        <w:jc w:val="both"/>
        <w:rPr>
          <w:b/>
        </w:rPr>
      </w:pPr>
      <w:r>
        <w:rPr>
          <w:b/>
        </w:rPr>
        <w:t>Introduction </w:t>
      </w:r>
    </w:p>
    <w:p w14:paraId="0F095A58" w14:textId="77777777" w:rsidR="007571F3" w:rsidRDefault="007571F3" w:rsidP="007571F3">
      <w:pPr>
        <w:jc w:val="both"/>
      </w:pPr>
    </w:p>
    <w:p w14:paraId="74DB9A76" w14:textId="77777777" w:rsidR="007571F3" w:rsidRDefault="007571F3" w:rsidP="003B58CC">
      <w:pPr>
        <w:jc w:val="both"/>
      </w:pPr>
      <w:r>
        <w:t xml:space="preserve">Le mal-être au travail : un mal contemporain ? </w:t>
      </w:r>
    </w:p>
    <w:p w14:paraId="27C19F6C" w14:textId="77777777" w:rsidR="002F17A6" w:rsidRDefault="002F17A6" w:rsidP="007571F3">
      <w:pPr>
        <w:ind w:firstLine="708"/>
        <w:jc w:val="both"/>
      </w:pPr>
    </w:p>
    <w:p w14:paraId="0D2A1449" w14:textId="77777777" w:rsidR="007571F3" w:rsidRDefault="007571F3" w:rsidP="003B58CC">
      <w:pPr>
        <w:jc w:val="both"/>
      </w:pPr>
      <w:r>
        <w:t>Thèse soutenue : S. Weil a parfaitement perçu les maux futurs de l’organisation moderne et la lecture philosophique du travail qu’elle propose est parfaitement d’actualité pour comprendre les maux actuels de l’homme dans l’organisation moderne.</w:t>
      </w:r>
    </w:p>
    <w:p w14:paraId="2258F662" w14:textId="77777777" w:rsidR="002F17A6" w:rsidRDefault="002F17A6" w:rsidP="007571F3">
      <w:pPr>
        <w:ind w:firstLine="708"/>
        <w:jc w:val="both"/>
      </w:pPr>
    </w:p>
    <w:p w14:paraId="49F0DA7A" w14:textId="77777777" w:rsidR="007571F3" w:rsidRDefault="007571F3" w:rsidP="003B58CC">
      <w:pPr>
        <w:jc w:val="both"/>
      </w:pPr>
      <w:r>
        <w:t>Aparté : S. Weil et son mode d’action – une démarche très « sciences de gestion »</w:t>
      </w:r>
    </w:p>
    <w:p w14:paraId="37FA6219" w14:textId="77777777" w:rsidR="007571F3" w:rsidRDefault="007571F3" w:rsidP="007571F3">
      <w:pPr>
        <w:pStyle w:val="ListParagraph"/>
        <w:ind w:left="1080"/>
        <w:jc w:val="both"/>
      </w:pPr>
    </w:p>
    <w:p w14:paraId="1B922284" w14:textId="77777777" w:rsidR="007571F3" w:rsidRDefault="007571F3" w:rsidP="007571F3">
      <w:pPr>
        <w:jc w:val="both"/>
      </w:pPr>
    </w:p>
    <w:p w14:paraId="5042D5BA" w14:textId="77777777" w:rsidR="007571F3" w:rsidRPr="003B58CC" w:rsidRDefault="007571F3" w:rsidP="007571F3">
      <w:pPr>
        <w:jc w:val="both"/>
        <w:rPr>
          <w:b/>
        </w:rPr>
      </w:pPr>
      <w:r w:rsidRPr="003B58CC">
        <w:rPr>
          <w:b/>
        </w:rPr>
        <w:t>A) Description de l’organisation moderne à la lumière de la philosophie de Weil</w:t>
      </w:r>
    </w:p>
    <w:p w14:paraId="2F0E2E1E" w14:textId="77777777" w:rsidR="007571F3" w:rsidRDefault="007571F3" w:rsidP="007571F3">
      <w:pPr>
        <w:pStyle w:val="ListParagraph"/>
        <w:ind w:left="1080"/>
        <w:jc w:val="both"/>
      </w:pPr>
    </w:p>
    <w:p w14:paraId="4E0BFDCE" w14:textId="77777777" w:rsidR="007571F3" w:rsidRPr="003B58CC" w:rsidRDefault="007571F3" w:rsidP="003B58CC">
      <w:pPr>
        <w:pStyle w:val="ListParagraph"/>
        <w:numPr>
          <w:ilvl w:val="0"/>
          <w:numId w:val="3"/>
        </w:numPr>
        <w:ind w:left="426" w:hanging="426"/>
        <w:jc w:val="both"/>
        <w:rPr>
          <w:b/>
        </w:rPr>
      </w:pPr>
      <w:r w:rsidRPr="003B58CC">
        <w:rPr>
          <w:b/>
        </w:rPr>
        <w:t>Déracinement et management contemporain</w:t>
      </w:r>
    </w:p>
    <w:p w14:paraId="69CAAAEA" w14:textId="77777777" w:rsidR="003B58CC" w:rsidRDefault="003B58CC" w:rsidP="007571F3">
      <w:pPr>
        <w:jc w:val="both"/>
      </w:pPr>
    </w:p>
    <w:p w14:paraId="5A072CFA" w14:textId="6158860C" w:rsidR="007571F3" w:rsidRDefault="007571F3" w:rsidP="003B58CC">
      <w:pPr>
        <w:ind w:left="426"/>
        <w:jc w:val="both"/>
      </w:pPr>
      <w:r>
        <w:t xml:space="preserve">L’impact du déracinement historique et du changement d’actionnariats / d’hommes managers </w:t>
      </w:r>
    </w:p>
    <w:p w14:paraId="60555F77" w14:textId="77777777" w:rsidR="007571F3" w:rsidRDefault="007571F3" w:rsidP="007571F3">
      <w:pPr>
        <w:pStyle w:val="ListParagraph"/>
        <w:ind w:left="2160"/>
        <w:jc w:val="both"/>
      </w:pPr>
    </w:p>
    <w:p w14:paraId="463C409B" w14:textId="77777777" w:rsidR="007571F3" w:rsidRPr="003B58CC" w:rsidRDefault="007571F3" w:rsidP="003B58CC">
      <w:pPr>
        <w:pStyle w:val="ListParagraph"/>
        <w:numPr>
          <w:ilvl w:val="0"/>
          <w:numId w:val="3"/>
        </w:numPr>
        <w:ind w:left="426" w:hanging="426"/>
        <w:jc w:val="both"/>
        <w:rPr>
          <w:b/>
        </w:rPr>
      </w:pPr>
      <w:r w:rsidRPr="003B58CC">
        <w:rPr>
          <w:b/>
        </w:rPr>
        <w:t>La machine et la technique comme mode d’oppression généralisé à l’organisation</w:t>
      </w:r>
    </w:p>
    <w:p w14:paraId="10875520" w14:textId="77777777" w:rsidR="007571F3" w:rsidRDefault="007571F3" w:rsidP="007571F3">
      <w:pPr>
        <w:pStyle w:val="ListParagraph"/>
        <w:ind w:left="1440"/>
        <w:jc w:val="both"/>
      </w:pPr>
    </w:p>
    <w:p w14:paraId="59230D4A" w14:textId="77777777" w:rsidR="007571F3" w:rsidRPr="003B58CC" w:rsidRDefault="007571F3" w:rsidP="003B58CC">
      <w:pPr>
        <w:pStyle w:val="ListParagraph"/>
        <w:numPr>
          <w:ilvl w:val="0"/>
          <w:numId w:val="3"/>
        </w:numPr>
        <w:ind w:left="426" w:hanging="426"/>
        <w:jc w:val="both"/>
        <w:rPr>
          <w:b/>
        </w:rPr>
      </w:pPr>
      <w:r w:rsidRPr="003B58CC">
        <w:rPr>
          <w:b/>
        </w:rPr>
        <w:t>Le rapport au travail et le lieu (et le moment) de la réalisation de la spiritualité</w:t>
      </w:r>
    </w:p>
    <w:p w14:paraId="30C1A2FB" w14:textId="77777777" w:rsidR="007571F3" w:rsidRDefault="007571F3" w:rsidP="007571F3">
      <w:pPr>
        <w:jc w:val="both"/>
      </w:pPr>
    </w:p>
    <w:p w14:paraId="0F963B85" w14:textId="77777777" w:rsidR="007571F3" w:rsidRDefault="007571F3" w:rsidP="007571F3">
      <w:pPr>
        <w:jc w:val="both"/>
      </w:pPr>
    </w:p>
    <w:p w14:paraId="117629F9" w14:textId="77777777" w:rsidR="007571F3" w:rsidRPr="003B58CC" w:rsidRDefault="007571F3" w:rsidP="007571F3">
      <w:pPr>
        <w:jc w:val="both"/>
        <w:rPr>
          <w:b/>
        </w:rPr>
      </w:pPr>
      <w:r w:rsidRPr="003B58CC">
        <w:rPr>
          <w:b/>
        </w:rPr>
        <w:t>B) Weil : la dénonciation de faux débats et de fausses solutions</w:t>
      </w:r>
    </w:p>
    <w:p w14:paraId="7D34E1F6" w14:textId="77777777" w:rsidR="007571F3" w:rsidRPr="007571F3" w:rsidRDefault="007571F3" w:rsidP="007571F3">
      <w:pPr>
        <w:jc w:val="both"/>
        <w:rPr>
          <w:b/>
        </w:rPr>
      </w:pPr>
    </w:p>
    <w:p w14:paraId="70CD9685" w14:textId="77777777" w:rsidR="007571F3" w:rsidRPr="003B58CC" w:rsidRDefault="007571F3" w:rsidP="003B58CC">
      <w:pPr>
        <w:pStyle w:val="ListParagraph"/>
        <w:numPr>
          <w:ilvl w:val="0"/>
          <w:numId w:val="9"/>
        </w:numPr>
        <w:ind w:left="426" w:hanging="426"/>
        <w:jc w:val="both"/>
        <w:rPr>
          <w:b/>
        </w:rPr>
      </w:pPr>
      <w:r w:rsidRPr="003B58CC">
        <w:rPr>
          <w:b/>
        </w:rPr>
        <w:t xml:space="preserve">L’entrepreneuriat comme leurre pour échapper </w:t>
      </w:r>
      <w:r w:rsidR="004577CB" w:rsidRPr="003B58CC">
        <w:rPr>
          <w:b/>
        </w:rPr>
        <w:t>aux maux de l’organisation moderne</w:t>
      </w:r>
    </w:p>
    <w:p w14:paraId="1A146BC6" w14:textId="77777777" w:rsidR="004577CB" w:rsidRDefault="004577CB" w:rsidP="004577CB">
      <w:pPr>
        <w:pStyle w:val="ListParagraph"/>
        <w:ind w:left="1080"/>
        <w:jc w:val="both"/>
      </w:pPr>
    </w:p>
    <w:p w14:paraId="1C773D5C" w14:textId="77777777" w:rsidR="004577CB" w:rsidRPr="003B58CC" w:rsidRDefault="004577CB" w:rsidP="003B58CC">
      <w:pPr>
        <w:pStyle w:val="ListParagraph"/>
        <w:numPr>
          <w:ilvl w:val="0"/>
          <w:numId w:val="9"/>
        </w:numPr>
        <w:ind w:left="426" w:hanging="426"/>
        <w:jc w:val="both"/>
        <w:rPr>
          <w:b/>
        </w:rPr>
      </w:pPr>
      <w:r w:rsidRPr="003B58CC">
        <w:rPr>
          <w:b/>
        </w:rPr>
        <w:t>La coopérative comme mode de gouvernement = leurre</w:t>
      </w:r>
    </w:p>
    <w:p w14:paraId="2579AF44" w14:textId="77777777" w:rsidR="007571F3" w:rsidRDefault="007571F3" w:rsidP="007571F3">
      <w:pPr>
        <w:jc w:val="both"/>
        <w:rPr>
          <w:b/>
        </w:rPr>
      </w:pPr>
    </w:p>
    <w:p w14:paraId="48458A10" w14:textId="77777777" w:rsidR="002F17A6" w:rsidRDefault="002F17A6">
      <w:pPr>
        <w:rPr>
          <w:b/>
        </w:rPr>
      </w:pPr>
      <w:r>
        <w:rPr>
          <w:b/>
        </w:rPr>
        <w:br w:type="page"/>
      </w:r>
    </w:p>
    <w:p w14:paraId="2ECE50CB" w14:textId="2456C14B" w:rsidR="002F17A6" w:rsidRPr="00CB6E8A" w:rsidRDefault="003B58CC" w:rsidP="002F17A6">
      <w:pPr>
        <w:jc w:val="both"/>
        <w:rPr>
          <w:b/>
          <w:sz w:val="36"/>
        </w:rPr>
      </w:pPr>
      <w:r>
        <w:rPr>
          <w:b/>
          <w:sz w:val="36"/>
        </w:rPr>
        <w:lastRenderedPageBreak/>
        <w:t>Introduction </w:t>
      </w:r>
    </w:p>
    <w:p w14:paraId="3BFE5270" w14:textId="77777777" w:rsidR="002F17A6" w:rsidRDefault="002F17A6" w:rsidP="002F17A6">
      <w:pPr>
        <w:jc w:val="both"/>
      </w:pPr>
    </w:p>
    <w:p w14:paraId="26AD7299" w14:textId="77777777" w:rsidR="00CA77D2" w:rsidRPr="00CA77D2" w:rsidRDefault="002F17A6" w:rsidP="003B58CC">
      <w:pPr>
        <w:jc w:val="both"/>
        <w:rPr>
          <w:b/>
        </w:rPr>
      </w:pPr>
      <w:r w:rsidRPr="00CA77D2">
        <w:rPr>
          <w:b/>
          <w:highlight w:val="yellow"/>
        </w:rPr>
        <w:t>Le mal-être au travail : un mal contemporain ?</w:t>
      </w:r>
    </w:p>
    <w:p w14:paraId="67121E3D" w14:textId="77777777" w:rsidR="002F17A6" w:rsidRDefault="002F17A6" w:rsidP="002F17A6">
      <w:pPr>
        <w:ind w:firstLine="708"/>
        <w:jc w:val="both"/>
      </w:pPr>
      <w:r>
        <w:t xml:space="preserve"> </w:t>
      </w:r>
    </w:p>
    <w:p w14:paraId="3D1EEF04" w14:textId="77777777" w:rsidR="002F17A6" w:rsidRDefault="002F17A6" w:rsidP="002F17A6">
      <w:pPr>
        <w:pStyle w:val="ListParagraph"/>
        <w:numPr>
          <w:ilvl w:val="0"/>
          <w:numId w:val="5"/>
        </w:numPr>
        <w:jc w:val="both"/>
      </w:pPr>
      <w:r>
        <w:t>Simone WEIL, en particulier dans la CONDITION OUVRIERE, dénonce plusieurs caractéristiques du travail </w:t>
      </w:r>
      <w:r w:rsidR="00CA77D2">
        <w:t>en usine suite à la division du travail</w:t>
      </w:r>
      <w:r>
        <w:t>:</w:t>
      </w:r>
    </w:p>
    <w:p w14:paraId="66C432A9" w14:textId="77777777" w:rsidR="002F17A6" w:rsidRDefault="002F17A6" w:rsidP="002F17A6">
      <w:pPr>
        <w:pStyle w:val="ListParagraph"/>
        <w:numPr>
          <w:ilvl w:val="0"/>
          <w:numId w:val="6"/>
        </w:numPr>
        <w:jc w:val="both"/>
      </w:pPr>
      <w:r>
        <w:t>Les cadences qu’elle qualifie « d’infernales »</w:t>
      </w:r>
      <w:r w:rsidR="00CA77D2">
        <w:t xml:space="preserve"> pour maintenir à la fois une légitimité dans le poste mais aussi un salaire décent</w:t>
      </w:r>
    </w:p>
    <w:p w14:paraId="0FD85ECE" w14:textId="77777777" w:rsidR="00CA77D2" w:rsidRDefault="00CA77D2" w:rsidP="002F17A6">
      <w:pPr>
        <w:pStyle w:val="ListParagraph"/>
        <w:numPr>
          <w:ilvl w:val="0"/>
          <w:numId w:val="6"/>
        </w:numPr>
        <w:jc w:val="both"/>
      </w:pPr>
      <w:r>
        <w:t>La compétition entre collègue (sorte de violence) qui s’en suit</w:t>
      </w:r>
    </w:p>
    <w:p w14:paraId="7AB9BD67" w14:textId="77777777" w:rsidR="002F17A6" w:rsidRDefault="00CA77D2" w:rsidP="002F17A6">
      <w:pPr>
        <w:pStyle w:val="ListParagraph"/>
        <w:numPr>
          <w:ilvl w:val="0"/>
          <w:numId w:val="6"/>
        </w:numPr>
        <w:jc w:val="both"/>
      </w:pPr>
      <w:r>
        <w:t>Le travail parcellaire sans aucune vision du résultat global</w:t>
      </w:r>
    </w:p>
    <w:p w14:paraId="42A41DF1" w14:textId="77777777" w:rsidR="00CA77D2" w:rsidRDefault="00CA77D2" w:rsidP="002F17A6">
      <w:pPr>
        <w:pStyle w:val="ListParagraph"/>
        <w:numPr>
          <w:ilvl w:val="0"/>
          <w:numId w:val="6"/>
        </w:numPr>
        <w:jc w:val="both"/>
      </w:pPr>
      <w:r>
        <w:t>L’exercice en lui-même répétitif grâce au recourt à la machine</w:t>
      </w:r>
    </w:p>
    <w:p w14:paraId="2D1D7467" w14:textId="77777777" w:rsidR="00CA77D2" w:rsidRDefault="00CA77D2" w:rsidP="00CA77D2">
      <w:pPr>
        <w:pStyle w:val="ListParagraph"/>
        <w:ind w:left="1100"/>
        <w:jc w:val="both"/>
      </w:pPr>
    </w:p>
    <w:p w14:paraId="5E0762B1" w14:textId="6179B337" w:rsidR="002F17A6" w:rsidRDefault="00CA77D2" w:rsidP="002F17A6">
      <w:pPr>
        <w:pStyle w:val="ListParagraph"/>
        <w:numPr>
          <w:ilvl w:val="0"/>
          <w:numId w:val="5"/>
        </w:numPr>
        <w:jc w:val="both"/>
      </w:pPr>
      <w:r>
        <w:t xml:space="preserve">Une première lecture pourrait amener </w:t>
      </w:r>
      <w:r w:rsidR="004931C9">
        <w:t>à considérer que l’approche de Simone Weil serait aujourd’hui Anachronique, donc dépassée, ou, du moins, plus valide au regard des changements des outils de travail et des méthodes de travail.</w:t>
      </w:r>
    </w:p>
    <w:p w14:paraId="5C6200E2" w14:textId="77777777" w:rsidR="00CA77D2" w:rsidRDefault="00CA77D2" w:rsidP="00CA77D2">
      <w:pPr>
        <w:pStyle w:val="ListParagraph"/>
        <w:ind w:left="740"/>
        <w:jc w:val="both"/>
      </w:pPr>
    </w:p>
    <w:p w14:paraId="36C8BD1D" w14:textId="77777777" w:rsidR="002F17A6" w:rsidRDefault="002F17A6" w:rsidP="002F17A6">
      <w:pPr>
        <w:ind w:firstLine="708"/>
        <w:jc w:val="both"/>
      </w:pPr>
    </w:p>
    <w:p w14:paraId="4E0BC14C" w14:textId="77777777" w:rsidR="002F17A6" w:rsidRDefault="002F17A6" w:rsidP="003B58CC">
      <w:pPr>
        <w:jc w:val="both"/>
      </w:pPr>
      <w:r>
        <w:t>Thèse soutenue : S. Weil a parfaitement perçu les maux futurs de l’organisation moderne et la lecture philosophique du travail qu’elle propose est parfaitement d’actualité pour comprendre les maux actuels de l’homme dans l’organisation moderne.</w:t>
      </w:r>
    </w:p>
    <w:p w14:paraId="3403708E" w14:textId="77777777" w:rsidR="002F17A6" w:rsidRDefault="002F17A6" w:rsidP="002F17A6">
      <w:pPr>
        <w:ind w:firstLine="708"/>
        <w:jc w:val="both"/>
      </w:pPr>
    </w:p>
    <w:p w14:paraId="0301B94D" w14:textId="77777777" w:rsidR="002F17A6" w:rsidRDefault="002F17A6" w:rsidP="003B58CC">
      <w:pPr>
        <w:jc w:val="both"/>
      </w:pPr>
      <w:r>
        <w:t>Aparté : S. Weil et son mode d’action – une démarche très « sciences de gestion »</w:t>
      </w:r>
    </w:p>
    <w:p w14:paraId="36A143AA" w14:textId="77777777" w:rsidR="002F17A6" w:rsidRDefault="002F17A6" w:rsidP="002F17A6">
      <w:pPr>
        <w:jc w:val="both"/>
      </w:pPr>
    </w:p>
    <w:p w14:paraId="14DD2F62" w14:textId="77777777" w:rsidR="004931C9" w:rsidRDefault="004931C9" w:rsidP="002F17A6">
      <w:pPr>
        <w:jc w:val="both"/>
      </w:pPr>
    </w:p>
    <w:p w14:paraId="63ADB070" w14:textId="11A65A27" w:rsidR="002F17A6" w:rsidRPr="003B58CC" w:rsidRDefault="002F17A6" w:rsidP="003B58CC">
      <w:pPr>
        <w:pStyle w:val="ListParagraph"/>
        <w:numPr>
          <w:ilvl w:val="0"/>
          <w:numId w:val="10"/>
        </w:numPr>
        <w:jc w:val="both"/>
        <w:rPr>
          <w:b/>
          <w:sz w:val="28"/>
        </w:rPr>
      </w:pPr>
      <w:r w:rsidRPr="003B58CC">
        <w:rPr>
          <w:b/>
          <w:sz w:val="28"/>
        </w:rPr>
        <w:t>Description de l’organisation moderne à la lumière de la philosophie de Weil</w:t>
      </w:r>
    </w:p>
    <w:p w14:paraId="1956B72B" w14:textId="77777777" w:rsidR="002F17A6" w:rsidRDefault="002F17A6" w:rsidP="002F17A6">
      <w:pPr>
        <w:pStyle w:val="ListParagraph"/>
        <w:ind w:left="1080"/>
        <w:jc w:val="both"/>
      </w:pPr>
    </w:p>
    <w:p w14:paraId="370F6CA2" w14:textId="77777777" w:rsidR="003B58CC" w:rsidRDefault="004931C9" w:rsidP="003B58CC">
      <w:pPr>
        <w:ind w:left="360"/>
        <w:jc w:val="both"/>
      </w:pPr>
      <w:r>
        <w:t>Pour démontrer ce propos, je reprendrais les faits, c’est à dire des études qui décrivent les conditions de travail aujourd’hui, des études qui relat</w:t>
      </w:r>
      <w:r w:rsidR="007634EE">
        <w:t>ent les perceptions de salariés.</w:t>
      </w:r>
    </w:p>
    <w:p w14:paraId="2D5B370B" w14:textId="77777777" w:rsidR="003B58CC" w:rsidRDefault="003B58CC" w:rsidP="003B58CC">
      <w:pPr>
        <w:ind w:left="360"/>
        <w:jc w:val="both"/>
      </w:pPr>
    </w:p>
    <w:p w14:paraId="71A2F1D7" w14:textId="65C7642E" w:rsidR="007634EE" w:rsidRDefault="007634EE" w:rsidP="003B58CC">
      <w:pPr>
        <w:ind w:left="360"/>
        <w:jc w:val="both"/>
      </w:pPr>
      <w:r>
        <w:t>On a des outils (issus de travaux en psychologie pour évaluer / mesurer le mal être au travail.</w:t>
      </w:r>
    </w:p>
    <w:p w14:paraId="1C531A93" w14:textId="73BF263B" w:rsidR="007634EE" w:rsidRPr="007634EE" w:rsidRDefault="007634EE" w:rsidP="003B58CC">
      <w:pPr>
        <w:pStyle w:val="ListParagraph"/>
        <w:numPr>
          <w:ilvl w:val="0"/>
          <w:numId w:val="6"/>
        </w:numPr>
        <w:ind w:left="851" w:hanging="425"/>
        <w:jc w:val="both"/>
        <w:rPr>
          <w:rFonts w:ascii="Cambria" w:hAnsi="Cambria" w:cs="Arial"/>
          <w:color w:val="0E0E0E"/>
        </w:rPr>
      </w:pPr>
      <w:r w:rsidRPr="007634EE">
        <w:rPr>
          <w:rFonts w:ascii="Cambria" w:hAnsi="Cambria" w:cs="Arial"/>
          <w:color w:val="0E0E0E"/>
        </w:rPr>
        <w:t xml:space="preserve">GHQ-28 (General </w:t>
      </w:r>
      <w:proofErr w:type="spellStart"/>
      <w:r w:rsidRPr="007634EE">
        <w:rPr>
          <w:rFonts w:ascii="Cambria" w:hAnsi="Cambria" w:cs="Arial"/>
          <w:color w:val="0E0E0E"/>
        </w:rPr>
        <w:t>Health</w:t>
      </w:r>
      <w:proofErr w:type="spellEnd"/>
      <w:r w:rsidRPr="007634EE">
        <w:rPr>
          <w:rFonts w:ascii="Cambria" w:hAnsi="Cambria" w:cs="Arial"/>
          <w:color w:val="0E0E0E"/>
        </w:rPr>
        <w:t xml:space="preserve"> Questionnaire ou questionnaire de santé générale). Ce dernier identifie non seulement des symptômes dépressifs, mais aussi des troubles anxieux, des symptômes somatiques et des difficultés dans le comportement social</w:t>
      </w:r>
    </w:p>
    <w:p w14:paraId="380D5D40" w14:textId="3841727C" w:rsidR="007634EE" w:rsidRDefault="007634EE" w:rsidP="003B58CC">
      <w:pPr>
        <w:pStyle w:val="ListParagraph"/>
        <w:numPr>
          <w:ilvl w:val="0"/>
          <w:numId w:val="6"/>
        </w:numPr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Questionnaire de </w:t>
      </w:r>
      <w:proofErr w:type="spellStart"/>
      <w:r>
        <w:rPr>
          <w:rFonts w:ascii="Cambria" w:hAnsi="Cambria"/>
        </w:rPr>
        <w:t>Karasek</w:t>
      </w:r>
      <w:proofErr w:type="spellEnd"/>
      <w:r>
        <w:rPr>
          <w:rFonts w:ascii="Cambria" w:hAnsi="Cambria"/>
        </w:rPr>
        <w:t> : décrire le niveau de demande psychologique, de latitude de décision, le soutien social au travail</w:t>
      </w:r>
    </w:p>
    <w:p w14:paraId="084ADD14" w14:textId="66C20177" w:rsidR="007634EE" w:rsidRPr="007634EE" w:rsidRDefault="007634EE" w:rsidP="003B58CC">
      <w:pPr>
        <w:pStyle w:val="ListParagraph"/>
        <w:numPr>
          <w:ilvl w:val="0"/>
          <w:numId w:val="6"/>
        </w:numPr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Questionnaire de </w:t>
      </w:r>
      <w:proofErr w:type="spellStart"/>
      <w:r>
        <w:rPr>
          <w:rFonts w:ascii="Cambria" w:hAnsi="Cambria"/>
        </w:rPr>
        <w:t>Siegrist</w:t>
      </w:r>
      <w:proofErr w:type="spellEnd"/>
      <w:r>
        <w:rPr>
          <w:rFonts w:ascii="Cambria" w:hAnsi="Cambria"/>
        </w:rPr>
        <w:t> : évalue le déséquilibre entre efforts consentis et récompenses obtenues et le surinvestissement dans le travail</w:t>
      </w:r>
    </w:p>
    <w:p w14:paraId="42AA3398" w14:textId="77777777" w:rsidR="004931C9" w:rsidRDefault="004931C9" w:rsidP="009F5D6A">
      <w:pPr>
        <w:jc w:val="both"/>
      </w:pPr>
    </w:p>
    <w:p w14:paraId="0F2EA756" w14:textId="77777777" w:rsidR="003B58CC" w:rsidRDefault="009F5D6A" w:rsidP="003B58CC">
      <w:pPr>
        <w:ind w:left="426"/>
        <w:jc w:val="both"/>
      </w:pPr>
      <w:r>
        <w:t>Etude réalis</w:t>
      </w:r>
      <w:r w:rsidR="000F665A">
        <w:t xml:space="preserve">ée entre 2006 et 2008 auprès de 6 000 salariés (Etude </w:t>
      </w:r>
      <w:proofErr w:type="spellStart"/>
      <w:r w:rsidR="000F665A">
        <w:t>Samotrace</w:t>
      </w:r>
      <w:proofErr w:type="spellEnd"/>
      <w:r w:rsidR="000F665A">
        <w:t xml:space="preserve"> – Observatoire épidémiologique du même nom).</w:t>
      </w:r>
    </w:p>
    <w:p w14:paraId="383EE383" w14:textId="77777777" w:rsidR="003B58CC" w:rsidRDefault="003B58CC" w:rsidP="003B58CC">
      <w:pPr>
        <w:ind w:left="426"/>
        <w:jc w:val="both"/>
      </w:pPr>
    </w:p>
    <w:p w14:paraId="5FAAF4FA" w14:textId="77777777" w:rsidR="003B58CC" w:rsidRDefault="003B58CC" w:rsidP="003B58CC">
      <w:pPr>
        <w:ind w:left="426"/>
        <w:jc w:val="both"/>
      </w:pPr>
    </w:p>
    <w:p w14:paraId="3C84F33C" w14:textId="77777777" w:rsidR="003B58CC" w:rsidRDefault="003B58CC" w:rsidP="003B58CC">
      <w:pPr>
        <w:ind w:left="426"/>
        <w:jc w:val="both"/>
      </w:pPr>
    </w:p>
    <w:p w14:paraId="53742B86" w14:textId="77777777" w:rsidR="003B58CC" w:rsidRDefault="003B58CC" w:rsidP="003B58CC">
      <w:pPr>
        <w:ind w:left="426"/>
        <w:jc w:val="both"/>
      </w:pPr>
    </w:p>
    <w:p w14:paraId="6EC1DC9C" w14:textId="4B000FA9" w:rsidR="00CB6E8A" w:rsidRDefault="00CB6E8A" w:rsidP="003B58CC">
      <w:pPr>
        <w:ind w:left="426"/>
        <w:jc w:val="both"/>
      </w:pPr>
      <w:r>
        <w:lastRenderedPageBreak/>
        <w:t>Analyse de différentes causes de mal</w:t>
      </w:r>
      <w:r w:rsidR="003B58CC">
        <w:t> :</w:t>
      </w:r>
    </w:p>
    <w:p w14:paraId="13532CA6" w14:textId="321ACA3F" w:rsidR="00CB6E8A" w:rsidRPr="003B58CC" w:rsidRDefault="00E37FD4" w:rsidP="003B58CC">
      <w:pPr>
        <w:ind w:left="426"/>
        <w:jc w:val="both"/>
      </w:pPr>
      <w:r w:rsidRPr="003B58CC">
        <w:rPr>
          <w:rFonts w:cs="Arial"/>
          <w:i/>
          <w:iCs/>
          <w:color w:val="0E0E0E"/>
        </w:rPr>
        <w:t>« </w:t>
      </w:r>
      <w:r w:rsidR="00CB6E8A" w:rsidRPr="003B58CC">
        <w:rPr>
          <w:rFonts w:cs="Arial"/>
          <w:i/>
          <w:iCs/>
          <w:color w:val="0E0E0E"/>
        </w:rPr>
        <w:t>Dans le champ de la souffrance mentale, on voit émerger des secteurs - services publics, banque-finance, énergie - que l'on évoquait traditionnellement peu en matière de santé au travail,</w:t>
      </w:r>
      <w:r w:rsidR="00CB6E8A" w:rsidRPr="003B58CC">
        <w:rPr>
          <w:rFonts w:cs="Arial"/>
          <w:color w:val="0E0E0E"/>
        </w:rPr>
        <w:t xml:space="preserve"> souligne Christine </w:t>
      </w:r>
      <w:proofErr w:type="spellStart"/>
      <w:r w:rsidR="00CB6E8A" w:rsidRPr="003B58CC">
        <w:rPr>
          <w:rFonts w:cs="Arial"/>
          <w:color w:val="0E0E0E"/>
        </w:rPr>
        <w:t>Cohidon</w:t>
      </w:r>
      <w:proofErr w:type="spellEnd"/>
      <w:r w:rsidR="00CB6E8A" w:rsidRPr="003B58CC">
        <w:rPr>
          <w:rFonts w:cs="Arial"/>
          <w:color w:val="0E0E0E"/>
        </w:rPr>
        <w:t xml:space="preserve">, épidémiologiste au département santé-travail de l'Institut de veille sanitaire (InVS) et coresponsable de l'enquête. </w:t>
      </w:r>
      <w:r w:rsidR="00CB6E8A" w:rsidRPr="003B58CC">
        <w:rPr>
          <w:rFonts w:cs="Arial"/>
          <w:i/>
          <w:iCs/>
          <w:color w:val="0E0E0E"/>
        </w:rPr>
        <w:t>On s'attachait davantage aux conditions de travail pénibles physiquement, comme dans certains secteurs industriels et la construction, qui se montrent moins touchés par le mal-être, même s'ils ne sont pas épargnés pour autant</w:t>
      </w:r>
      <w:r w:rsidRPr="003B58CC">
        <w:rPr>
          <w:rFonts w:cs="Arial"/>
          <w:i/>
          <w:iCs/>
          <w:color w:val="0E0E0E"/>
        </w:rPr>
        <w:t> »</w:t>
      </w:r>
      <w:r w:rsidR="00CB6E8A" w:rsidRPr="003B58CC">
        <w:rPr>
          <w:rFonts w:cs="Arial"/>
          <w:i/>
          <w:iCs/>
          <w:color w:val="0E0E0E"/>
        </w:rPr>
        <w:t>.</w:t>
      </w:r>
    </w:p>
    <w:p w14:paraId="7352DE7D" w14:textId="77777777" w:rsidR="00CB6E8A" w:rsidRDefault="00CB6E8A" w:rsidP="002F17A6">
      <w:pPr>
        <w:pStyle w:val="ListParagraph"/>
        <w:ind w:left="1080"/>
        <w:jc w:val="both"/>
      </w:pPr>
    </w:p>
    <w:p w14:paraId="578646A4" w14:textId="77777777" w:rsidR="003B58CC" w:rsidRPr="003B58CC" w:rsidRDefault="003B58CC" w:rsidP="003B58CC">
      <w:pPr>
        <w:pStyle w:val="ListParagraph"/>
        <w:numPr>
          <w:ilvl w:val="0"/>
          <w:numId w:val="11"/>
        </w:numPr>
        <w:ind w:left="426" w:hanging="426"/>
        <w:jc w:val="both"/>
        <w:rPr>
          <w:b/>
        </w:rPr>
      </w:pPr>
      <w:r w:rsidRPr="003B58CC">
        <w:rPr>
          <w:b/>
        </w:rPr>
        <w:t>Déracinement et management contemporain</w:t>
      </w:r>
    </w:p>
    <w:p w14:paraId="2B2ACDF9" w14:textId="77777777" w:rsidR="00CB6E8A" w:rsidRDefault="00CB6E8A" w:rsidP="002F17A6">
      <w:pPr>
        <w:jc w:val="both"/>
      </w:pPr>
    </w:p>
    <w:p w14:paraId="3F348868" w14:textId="77777777" w:rsidR="002F17A6" w:rsidRDefault="002F17A6" w:rsidP="003B58CC">
      <w:pPr>
        <w:ind w:left="426"/>
        <w:jc w:val="both"/>
      </w:pPr>
      <w:r>
        <w:t xml:space="preserve">L’impact du déracinement historique et du changement d’actionnariats / d’hommes managers </w:t>
      </w:r>
    </w:p>
    <w:p w14:paraId="5D61C363" w14:textId="77777777" w:rsidR="002F17A6" w:rsidRDefault="002F17A6" w:rsidP="003B58CC">
      <w:pPr>
        <w:ind w:left="426"/>
        <w:jc w:val="both"/>
      </w:pPr>
    </w:p>
    <w:p w14:paraId="6488B6C7" w14:textId="5A74D797" w:rsidR="00CB6E8A" w:rsidRDefault="00CB6E8A" w:rsidP="003B58CC">
      <w:pPr>
        <w:ind w:left="426"/>
        <w:jc w:val="both"/>
      </w:pPr>
      <w:r>
        <w:t>Le concept de déracinement est très peu traité dans les outils de mesure du mal-être au travail.</w:t>
      </w:r>
    </w:p>
    <w:p w14:paraId="3E7CF2A1" w14:textId="2F517EB3" w:rsidR="00CB6E8A" w:rsidRDefault="00CB6E8A" w:rsidP="003B58CC">
      <w:pPr>
        <w:ind w:left="426"/>
        <w:jc w:val="both"/>
      </w:pPr>
      <w:r>
        <w:t>Pourtant, il mérite questionnement et les apports de Simone WEIL peuvent être riches à cet égard :</w:t>
      </w:r>
    </w:p>
    <w:p w14:paraId="6476586A" w14:textId="4E02B262" w:rsidR="00CB6E8A" w:rsidRDefault="002C5EF9" w:rsidP="003B58CC">
      <w:pPr>
        <w:pStyle w:val="ListParagraph"/>
        <w:numPr>
          <w:ilvl w:val="0"/>
          <w:numId w:val="6"/>
        </w:numPr>
        <w:ind w:left="709" w:hanging="283"/>
        <w:jc w:val="both"/>
      </w:pPr>
      <w:r>
        <w:t xml:space="preserve">Déracinement géographique : </w:t>
      </w:r>
      <w:r w:rsidR="0088221D">
        <w:t>Certes, mentionnés par Weil (mais à la marge. Il est vraie que la femme bougeait plutôt beaucoup pour l’époque et qu’elle n’a sans doute pas constaté des déracinement d’ordre géographique)</w:t>
      </w:r>
    </w:p>
    <w:p w14:paraId="2A7AB942" w14:textId="60A36BD3" w:rsidR="0088221D" w:rsidRDefault="0088221D" w:rsidP="003B58CC">
      <w:pPr>
        <w:pStyle w:val="ListParagraph"/>
        <w:numPr>
          <w:ilvl w:val="0"/>
          <w:numId w:val="6"/>
        </w:numPr>
        <w:ind w:left="709" w:hanging="283"/>
        <w:jc w:val="both"/>
      </w:pPr>
      <w:r>
        <w:t>Déracinement culturel : très intéressant à deux niveaux / pour deux raisons</w:t>
      </w:r>
    </w:p>
    <w:p w14:paraId="6156253C" w14:textId="2F310715" w:rsidR="0088221D" w:rsidRDefault="0088221D" w:rsidP="003B58CC">
      <w:pPr>
        <w:pStyle w:val="ListParagraph"/>
        <w:numPr>
          <w:ilvl w:val="1"/>
          <w:numId w:val="6"/>
        </w:numPr>
        <w:ind w:left="993" w:hanging="284"/>
        <w:jc w:val="both"/>
      </w:pPr>
      <w:r>
        <w:t>Pour Simone Weil, le déracinement contribue à la perte de sens, à la coupure entre l’individu (ou sa communauté) à un passé.</w:t>
      </w:r>
    </w:p>
    <w:p w14:paraId="582ACA10" w14:textId="3B9703F7" w:rsidR="0088221D" w:rsidRDefault="0088221D" w:rsidP="003B58CC">
      <w:pPr>
        <w:pStyle w:val="ListParagraph"/>
        <w:numPr>
          <w:ilvl w:val="1"/>
          <w:numId w:val="6"/>
        </w:numPr>
        <w:ind w:left="993" w:hanging="284"/>
        <w:jc w:val="both"/>
      </w:pPr>
      <w:r>
        <w:t>Déracinement : mal contagieux, issus des US, peut-être inhérent au capitalisme et à l’avènement de la machine et de la technique : on se coupe du véritable sens NATUREL (le temps pour faire une pièce, la nécessité d’embrasser le tout et toutes les taches, le savoir-faire hérité et non parcellisé et imposé)</w:t>
      </w:r>
    </w:p>
    <w:p w14:paraId="70420119" w14:textId="2B976E63" w:rsidR="0088221D" w:rsidRDefault="0088221D" w:rsidP="003B58CC">
      <w:pPr>
        <w:pStyle w:val="ListParagraph"/>
        <w:numPr>
          <w:ilvl w:val="0"/>
          <w:numId w:val="6"/>
        </w:numPr>
        <w:ind w:left="709" w:hanging="283"/>
        <w:jc w:val="both"/>
      </w:pPr>
      <w:r>
        <w:t>Or, aujourd’hui, dans le monde économique, nous faisons face à un double déracinement (certes, que Simone WEIL n’a pas pu connaître) :</w:t>
      </w:r>
    </w:p>
    <w:p w14:paraId="710D703B" w14:textId="528415DD" w:rsidR="0088221D" w:rsidRDefault="0088221D" w:rsidP="003B58CC">
      <w:pPr>
        <w:pStyle w:val="ListParagraph"/>
        <w:numPr>
          <w:ilvl w:val="1"/>
          <w:numId w:val="6"/>
        </w:numPr>
        <w:ind w:left="993" w:hanging="284"/>
        <w:jc w:val="both"/>
      </w:pPr>
      <w:r>
        <w:t>Pour une entreprise : son relatif changement perpétuel de propriétaires (qui cassent l’historique de l’entreprise, en change la structure. Ex : France Telecom : 2001 – 2014 : structure changée radicalement plus de 3 fois, peut-être même 4 ou 5 fois)</w:t>
      </w:r>
    </w:p>
    <w:p w14:paraId="3B4A186E" w14:textId="719455EE" w:rsidR="0088221D" w:rsidRDefault="0088221D" w:rsidP="003B58CC">
      <w:pPr>
        <w:pStyle w:val="ListParagraph"/>
        <w:numPr>
          <w:ilvl w:val="1"/>
          <w:numId w:val="6"/>
        </w:numPr>
        <w:ind w:left="993" w:hanging="284"/>
        <w:jc w:val="both"/>
      </w:pPr>
      <w:r>
        <w:t xml:space="preserve">Pour l’employé qui travaille : les méthodes de travail globalisée et pas toujours en lien avec les cultures du métiers, voire les cultures tout court : des outils avec un langage anglais, informatique, SAP qui impose une méthode de travail contextualisée (des anciens d’IBM qui ont modélisé un processus </w:t>
      </w:r>
      <w:proofErr w:type="spellStart"/>
      <w:r>
        <w:t>trans</w:t>
      </w:r>
      <w:proofErr w:type="spellEnd"/>
      <w:r>
        <w:t xml:space="preserve"> fonctions et qui vont par la vente de leur outil, introduire une modélisation similaire dans toutes les entreprises et avec une forte violence d’installation)</w:t>
      </w:r>
    </w:p>
    <w:p w14:paraId="0469C816" w14:textId="77777777" w:rsidR="00CB6E8A" w:rsidRDefault="00CB6E8A" w:rsidP="00CB6E8A">
      <w:pPr>
        <w:jc w:val="both"/>
      </w:pPr>
    </w:p>
    <w:p w14:paraId="4B1B12F5" w14:textId="411559F2" w:rsidR="002F17A6" w:rsidRPr="003B58CC" w:rsidRDefault="002F17A6" w:rsidP="003B58CC">
      <w:pPr>
        <w:pStyle w:val="ListParagraph"/>
        <w:numPr>
          <w:ilvl w:val="0"/>
          <w:numId w:val="11"/>
        </w:numPr>
        <w:ind w:left="426" w:hanging="426"/>
        <w:jc w:val="both"/>
        <w:rPr>
          <w:b/>
        </w:rPr>
      </w:pPr>
      <w:r w:rsidRPr="003B58CC">
        <w:rPr>
          <w:b/>
        </w:rPr>
        <w:t>La machine et la technique comme mode d’oppression généralisé à l’organisation</w:t>
      </w:r>
    </w:p>
    <w:p w14:paraId="6B286796" w14:textId="77777777" w:rsidR="00CB6E8A" w:rsidRDefault="00CB6E8A" w:rsidP="00CB6E8A">
      <w:pPr>
        <w:jc w:val="both"/>
      </w:pPr>
    </w:p>
    <w:p w14:paraId="68B32AE0" w14:textId="4912AA7C" w:rsidR="002F17A6" w:rsidRDefault="00EF37AA" w:rsidP="003B58CC">
      <w:pPr>
        <w:ind w:left="426"/>
        <w:jc w:val="both"/>
      </w:pPr>
      <w:r>
        <w:t>Ce qui est intéressant dans l’approche de Simone Weil est son approche de la technique ou de la machine qui est un des moteurs du déracinement.</w:t>
      </w:r>
    </w:p>
    <w:p w14:paraId="2F9D8561" w14:textId="711ABDE8" w:rsidR="00EF37AA" w:rsidRDefault="00EF37AA" w:rsidP="003B58CC">
      <w:pPr>
        <w:ind w:left="426"/>
        <w:jc w:val="both"/>
      </w:pPr>
      <w:r>
        <w:t>=&gt; Intéressant car le cas de SAP (ou de tout autre outils. On peut parler par exemple du Smart phone et de son utilisation généralisée) est encore d’actualité aujourd’hui !!</w:t>
      </w:r>
    </w:p>
    <w:p w14:paraId="3C80C677" w14:textId="77777777" w:rsidR="002F17A6" w:rsidRPr="003B58CC" w:rsidRDefault="002F17A6" w:rsidP="003B58CC">
      <w:pPr>
        <w:pStyle w:val="ListParagraph"/>
        <w:numPr>
          <w:ilvl w:val="0"/>
          <w:numId w:val="11"/>
        </w:numPr>
        <w:ind w:left="426" w:hanging="426"/>
        <w:jc w:val="both"/>
        <w:rPr>
          <w:b/>
        </w:rPr>
      </w:pPr>
      <w:r w:rsidRPr="003B58CC">
        <w:rPr>
          <w:b/>
        </w:rPr>
        <w:lastRenderedPageBreak/>
        <w:t>Le rapport au travail et le lieu (et le moment) de la réalisation de la spiritualité</w:t>
      </w:r>
    </w:p>
    <w:p w14:paraId="334A9D12" w14:textId="77777777" w:rsidR="002F17A6" w:rsidRDefault="002F17A6" w:rsidP="002F17A6">
      <w:pPr>
        <w:jc w:val="both"/>
      </w:pPr>
    </w:p>
    <w:p w14:paraId="4F2280A3" w14:textId="3274B106" w:rsidR="009F5D6A" w:rsidRDefault="00EF37AA" w:rsidP="002F0790">
      <w:pPr>
        <w:ind w:left="426"/>
        <w:jc w:val="both"/>
      </w:pPr>
      <w:r>
        <w:t>Un débat souvent absent mais qui peut expliquer bon nombre d’éléments relatifs à rapport de certains individus au travail :</w:t>
      </w:r>
    </w:p>
    <w:p w14:paraId="54622CDF" w14:textId="4CF9DA90" w:rsidR="00EF37AA" w:rsidRDefault="00EF37AA" w:rsidP="002F0790">
      <w:pPr>
        <w:pStyle w:val="ListParagraph"/>
        <w:numPr>
          <w:ilvl w:val="0"/>
          <w:numId w:val="6"/>
        </w:numPr>
        <w:ind w:left="709" w:hanging="283"/>
        <w:jc w:val="both"/>
      </w:pPr>
      <w:r>
        <w:t xml:space="preserve">La manière d’échapper au déracinement et de réaliser sa spiritualité : </w:t>
      </w:r>
      <w:proofErr w:type="spellStart"/>
      <w:r>
        <w:t>simone</w:t>
      </w:r>
      <w:proofErr w:type="spellEnd"/>
      <w:r>
        <w:t xml:space="preserve"> Weil en voit deux : une diffusion (on devient soit même bourreau) ou une mort. Les hommes ont inventé (grâce à l’émergence des congés, etc.) la réalisation spirituelle hors du bureau :</w:t>
      </w:r>
    </w:p>
    <w:p w14:paraId="3476CF42" w14:textId="2CF339C7" w:rsidR="00EF37AA" w:rsidRDefault="00EF37AA" w:rsidP="002F0790">
      <w:pPr>
        <w:pStyle w:val="ListParagraph"/>
        <w:numPr>
          <w:ilvl w:val="0"/>
          <w:numId w:val="6"/>
        </w:numPr>
        <w:ind w:left="709" w:hanging="283"/>
        <w:jc w:val="both"/>
      </w:pPr>
      <w:proofErr w:type="spellStart"/>
      <w:r>
        <w:t>Symptomes</w:t>
      </w:r>
      <w:proofErr w:type="spellEnd"/>
      <w:r>
        <w:t> : implication dans les associations, travail hors, pressions pour l’</w:t>
      </w:r>
      <w:proofErr w:type="spellStart"/>
      <w:r>
        <w:t>absenteisme</w:t>
      </w:r>
      <w:proofErr w:type="spellEnd"/>
      <w:r>
        <w:t>.</w:t>
      </w:r>
    </w:p>
    <w:p w14:paraId="29F44E51" w14:textId="77777777" w:rsidR="00EF37AA" w:rsidRDefault="00EF37AA" w:rsidP="002F17A6">
      <w:pPr>
        <w:jc w:val="both"/>
      </w:pPr>
    </w:p>
    <w:p w14:paraId="5008D359" w14:textId="77777777" w:rsidR="002F0790" w:rsidRDefault="002F0790" w:rsidP="002F17A6">
      <w:pPr>
        <w:jc w:val="both"/>
      </w:pPr>
    </w:p>
    <w:p w14:paraId="3BCE2A02" w14:textId="77777777" w:rsidR="002F17A6" w:rsidRPr="002F0790" w:rsidRDefault="002F17A6" w:rsidP="002F17A6">
      <w:pPr>
        <w:jc w:val="both"/>
        <w:rPr>
          <w:b/>
        </w:rPr>
      </w:pPr>
      <w:r w:rsidRPr="002F0790">
        <w:rPr>
          <w:b/>
        </w:rPr>
        <w:t>B) Weil : la dénonciation de faux débats et de fausses solutions</w:t>
      </w:r>
    </w:p>
    <w:p w14:paraId="6F2E5CF3" w14:textId="77777777" w:rsidR="002F17A6" w:rsidRPr="007571F3" w:rsidRDefault="002F17A6" w:rsidP="002F17A6">
      <w:pPr>
        <w:jc w:val="both"/>
        <w:rPr>
          <w:b/>
        </w:rPr>
      </w:pPr>
    </w:p>
    <w:p w14:paraId="2F25DA40" w14:textId="77777777" w:rsidR="002F0790" w:rsidRPr="003B58CC" w:rsidRDefault="002F0790" w:rsidP="002F0790">
      <w:pPr>
        <w:pStyle w:val="ListParagraph"/>
        <w:numPr>
          <w:ilvl w:val="0"/>
          <w:numId w:val="12"/>
        </w:numPr>
        <w:ind w:left="426" w:hanging="426"/>
        <w:jc w:val="both"/>
        <w:rPr>
          <w:b/>
        </w:rPr>
      </w:pPr>
      <w:r w:rsidRPr="003B58CC">
        <w:rPr>
          <w:b/>
        </w:rPr>
        <w:t>L’entrepreneuriat comme leurre pour échapper aux maux de l’organisation moderne</w:t>
      </w:r>
    </w:p>
    <w:p w14:paraId="09FC41E4" w14:textId="77777777" w:rsidR="00EF37AA" w:rsidRDefault="00EF37AA" w:rsidP="002F0790">
      <w:pPr>
        <w:jc w:val="both"/>
      </w:pPr>
    </w:p>
    <w:p w14:paraId="4017DEE0" w14:textId="77777777" w:rsidR="002F17A6" w:rsidRPr="002F0790" w:rsidRDefault="002F17A6" w:rsidP="002F0790">
      <w:pPr>
        <w:pStyle w:val="ListParagraph"/>
        <w:numPr>
          <w:ilvl w:val="0"/>
          <w:numId w:val="12"/>
        </w:numPr>
        <w:ind w:left="426" w:hanging="426"/>
        <w:jc w:val="both"/>
        <w:rPr>
          <w:b/>
        </w:rPr>
      </w:pPr>
      <w:r w:rsidRPr="002F0790">
        <w:rPr>
          <w:b/>
        </w:rPr>
        <w:t>La coopérative comme mode de gouvernement = leurre</w:t>
      </w:r>
    </w:p>
    <w:p w14:paraId="6ECE07EC" w14:textId="77777777" w:rsidR="002F17A6" w:rsidRDefault="002F17A6" w:rsidP="002F17A6">
      <w:pPr>
        <w:jc w:val="both"/>
        <w:rPr>
          <w:b/>
        </w:rPr>
      </w:pPr>
    </w:p>
    <w:p w14:paraId="2D787CF4" w14:textId="77777777" w:rsidR="00EF37AA" w:rsidRDefault="00EF37AA" w:rsidP="007571F3">
      <w:pPr>
        <w:jc w:val="both"/>
        <w:rPr>
          <w:b/>
        </w:rPr>
      </w:pPr>
    </w:p>
    <w:p w14:paraId="1AB28307" w14:textId="5EBAEBA7" w:rsidR="000F665A" w:rsidRPr="002F0790" w:rsidRDefault="00E37FD4" w:rsidP="000F665A">
      <w:pPr>
        <w:jc w:val="both"/>
        <w:rPr>
          <w:b/>
        </w:rPr>
      </w:pPr>
      <w:r w:rsidRPr="002F0790">
        <w:rPr>
          <w:b/>
        </w:rPr>
        <w:t>C) Weil : Le point</w:t>
      </w:r>
      <w:r w:rsidR="000F665A" w:rsidRPr="002F0790">
        <w:rPr>
          <w:b/>
        </w:rPr>
        <w:t xml:space="preserve"> qu’elle ne couvre pas</w:t>
      </w:r>
    </w:p>
    <w:p w14:paraId="6BCD8966" w14:textId="77777777" w:rsidR="000F665A" w:rsidRDefault="000F665A" w:rsidP="000F665A">
      <w:pPr>
        <w:jc w:val="both"/>
      </w:pPr>
    </w:p>
    <w:p w14:paraId="1B614B1A" w14:textId="4692A2A5" w:rsidR="000F665A" w:rsidRDefault="000F665A" w:rsidP="002F0790">
      <w:pPr>
        <w:jc w:val="both"/>
      </w:pPr>
      <w:r>
        <w:t xml:space="preserve">Le </w:t>
      </w:r>
      <w:proofErr w:type="spellStart"/>
      <w:r>
        <w:t>sur-investissement</w:t>
      </w:r>
      <w:proofErr w:type="spellEnd"/>
      <w:r w:rsidR="00CB6E8A">
        <w:t xml:space="preserve"> dans le travail</w:t>
      </w:r>
    </w:p>
    <w:p w14:paraId="7E8AD359" w14:textId="1C0299ED" w:rsidR="000F665A" w:rsidRDefault="00B578CE" w:rsidP="002F0790">
      <w:pPr>
        <w:jc w:val="both"/>
      </w:pPr>
      <w:r>
        <w:t>Moi, je le verrais comme une quête de sens (lutte contre la machine et le déracinement)</w:t>
      </w:r>
      <w:r w:rsidR="002F0790">
        <w:t>.</w:t>
      </w:r>
    </w:p>
    <w:p w14:paraId="064B8824" w14:textId="77777777" w:rsidR="000F665A" w:rsidRPr="007571F3" w:rsidRDefault="000F665A" w:rsidP="007571F3">
      <w:pPr>
        <w:jc w:val="both"/>
        <w:rPr>
          <w:b/>
        </w:rPr>
      </w:pPr>
      <w:bookmarkStart w:id="0" w:name="_GoBack"/>
      <w:bookmarkEnd w:id="0"/>
    </w:p>
    <w:sectPr w:rsidR="000F665A" w:rsidRPr="007571F3" w:rsidSect="004915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A01"/>
    <w:multiLevelType w:val="hybridMultilevel"/>
    <w:tmpl w:val="63B44762"/>
    <w:lvl w:ilvl="0" w:tplc="E014000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7039AA"/>
    <w:multiLevelType w:val="hybridMultilevel"/>
    <w:tmpl w:val="93385BD0"/>
    <w:lvl w:ilvl="0" w:tplc="FC2CAEC6">
      <w:numFmt w:val="bullet"/>
      <w:lvlText w:val="-"/>
      <w:lvlJc w:val="left"/>
      <w:pPr>
        <w:ind w:left="110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28B0660"/>
    <w:multiLevelType w:val="hybridMultilevel"/>
    <w:tmpl w:val="7048EB4C"/>
    <w:lvl w:ilvl="0" w:tplc="5E626C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F12A5"/>
    <w:multiLevelType w:val="hybridMultilevel"/>
    <w:tmpl w:val="E79A86AA"/>
    <w:lvl w:ilvl="0" w:tplc="4D0663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536450D"/>
    <w:multiLevelType w:val="hybridMultilevel"/>
    <w:tmpl w:val="1ED2C83E"/>
    <w:lvl w:ilvl="0" w:tplc="E0140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C0544"/>
    <w:multiLevelType w:val="hybridMultilevel"/>
    <w:tmpl w:val="98F221B6"/>
    <w:lvl w:ilvl="0" w:tplc="0B8067D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C1654B"/>
    <w:multiLevelType w:val="hybridMultilevel"/>
    <w:tmpl w:val="63B44762"/>
    <w:lvl w:ilvl="0" w:tplc="E014000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8D70B6"/>
    <w:multiLevelType w:val="hybridMultilevel"/>
    <w:tmpl w:val="A3F6BFF8"/>
    <w:lvl w:ilvl="0" w:tplc="E0140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64C0E"/>
    <w:multiLevelType w:val="hybridMultilevel"/>
    <w:tmpl w:val="5E0EA324"/>
    <w:lvl w:ilvl="0" w:tplc="413AC5EA">
      <w:start w:val="27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581624"/>
    <w:multiLevelType w:val="hybridMultilevel"/>
    <w:tmpl w:val="192874E6"/>
    <w:lvl w:ilvl="0" w:tplc="E01400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EC5AF0"/>
    <w:multiLevelType w:val="hybridMultilevel"/>
    <w:tmpl w:val="0AE8B022"/>
    <w:lvl w:ilvl="0" w:tplc="B0E273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79D81673"/>
    <w:multiLevelType w:val="hybridMultilevel"/>
    <w:tmpl w:val="509844D8"/>
    <w:lvl w:ilvl="0" w:tplc="2182CF96">
      <w:numFmt w:val="bullet"/>
      <w:lvlText w:val=""/>
      <w:lvlJc w:val="left"/>
      <w:pPr>
        <w:ind w:left="740" w:hanging="38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F3"/>
    <w:rsid w:val="000F665A"/>
    <w:rsid w:val="00171DDF"/>
    <w:rsid w:val="002C5EF9"/>
    <w:rsid w:val="002F0790"/>
    <w:rsid w:val="002F17A6"/>
    <w:rsid w:val="003B58CC"/>
    <w:rsid w:val="004577CB"/>
    <w:rsid w:val="0049153F"/>
    <w:rsid w:val="004931C9"/>
    <w:rsid w:val="007571F3"/>
    <w:rsid w:val="007634EE"/>
    <w:rsid w:val="0085229A"/>
    <w:rsid w:val="0088221D"/>
    <w:rsid w:val="009F5D6A"/>
    <w:rsid w:val="00B578CE"/>
    <w:rsid w:val="00CA77D2"/>
    <w:rsid w:val="00CB6E8A"/>
    <w:rsid w:val="00D44362"/>
    <w:rsid w:val="00E37FD4"/>
    <w:rsid w:val="00E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A7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m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Le Loarne</dc:creator>
  <cp:lastModifiedBy>Laurent Ledoux</cp:lastModifiedBy>
  <cp:revision>2</cp:revision>
  <dcterms:created xsi:type="dcterms:W3CDTF">2014-12-21T10:27:00Z</dcterms:created>
  <dcterms:modified xsi:type="dcterms:W3CDTF">2014-12-21T10:27:00Z</dcterms:modified>
</cp:coreProperties>
</file>