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B7" w:rsidRPr="00497646" w:rsidRDefault="00497646" w:rsidP="00497646">
      <w:pPr>
        <w:jc w:val="center"/>
        <w:rPr>
          <w:rFonts w:ascii="Times New Roman" w:hAnsi="Times New Roman" w:cs="Times New Roman"/>
          <w:b/>
          <w:u w:val="single"/>
        </w:rPr>
      </w:pPr>
      <w:r w:rsidRPr="00497646">
        <w:rPr>
          <w:rFonts w:ascii="Times New Roman" w:hAnsi="Times New Roman" w:cs="Times New Roman"/>
          <w:b/>
          <w:u w:val="single"/>
        </w:rPr>
        <w:t>Spiritualité et Management</w:t>
      </w:r>
      <w:r>
        <w:rPr>
          <w:rFonts w:ascii="Times New Roman" w:hAnsi="Times New Roman" w:cs="Times New Roman"/>
          <w:b/>
          <w:u w:val="single"/>
        </w:rPr>
        <w:t xml:space="preserve"> (notes prises par MW)</w:t>
      </w:r>
    </w:p>
    <w:p w:rsidR="00497646" w:rsidRPr="002D572E" w:rsidRDefault="00497646">
      <w:pPr>
        <w:rPr>
          <w:rFonts w:ascii="Times New Roman" w:hAnsi="Times New Roman" w:cs="Times New Roman"/>
          <w:b/>
        </w:rPr>
      </w:pPr>
      <w:r w:rsidRPr="002D572E">
        <w:rPr>
          <w:rFonts w:ascii="Times New Roman" w:hAnsi="Times New Roman" w:cs="Times New Roman"/>
          <w:b/>
        </w:rPr>
        <w:t>Quelques références :</w:t>
      </w:r>
    </w:p>
    <w:p w:rsidR="00497646" w:rsidRDefault="00497646">
      <w:pPr>
        <w:rPr>
          <w:rFonts w:ascii="Times New Roman" w:hAnsi="Times New Roman" w:cs="Times New Roman"/>
        </w:rPr>
      </w:pPr>
      <w:hyperlink r:id="rId6" w:history="1">
        <w:r w:rsidRPr="00513B57">
          <w:rPr>
            <w:rStyle w:val="Lienhypertexte"/>
            <w:rFonts w:ascii="Times New Roman" w:hAnsi="Times New Roman" w:cs="Times New Roman"/>
          </w:rPr>
          <w:t>http://www.psychomotivation.net/articles-psychomotivation.php?article=10&amp;theme=MENUHAUT/PRESENTATION/01-INTRODUCTION</w:t>
        </w:r>
      </w:hyperlink>
    </w:p>
    <w:p w:rsidR="00497646" w:rsidRDefault="00497646">
      <w:pPr>
        <w:rPr>
          <w:rFonts w:ascii="Times New Roman" w:hAnsi="Times New Roman" w:cs="Times New Roman"/>
        </w:rPr>
      </w:pPr>
      <w:hyperlink r:id="rId7" w:history="1">
        <w:r w:rsidRPr="00513B57">
          <w:rPr>
            <w:rStyle w:val="Lienhypertexte"/>
            <w:rFonts w:ascii="Times New Roman" w:hAnsi="Times New Roman" w:cs="Times New Roman"/>
          </w:rPr>
          <w:t>http://www.fondationostadelahi.fr/</w:t>
        </w:r>
      </w:hyperlink>
    </w:p>
    <w:p w:rsidR="00497646" w:rsidRDefault="002D572E">
      <w:pPr>
        <w:rPr>
          <w:rFonts w:ascii="Times New Roman" w:hAnsi="Times New Roman" w:cs="Times New Roman"/>
        </w:rPr>
      </w:pPr>
      <w:hyperlink r:id="rId8" w:history="1">
        <w:r w:rsidRPr="00513B57">
          <w:rPr>
            <w:rStyle w:val="Lienhypertexte"/>
            <w:rFonts w:ascii="Times New Roman" w:hAnsi="Times New Roman" w:cs="Times New Roman"/>
          </w:rPr>
          <w:t>http://www.logotherapie.fr/index.php?id=4</w:t>
        </w:r>
      </w:hyperlink>
    </w:p>
    <w:p w:rsidR="008B5CF5" w:rsidRDefault="008B5CF5">
      <w:pPr>
        <w:rPr>
          <w:rFonts w:ascii="Times New Roman" w:hAnsi="Times New Roman" w:cs="Times New Roman"/>
        </w:rPr>
      </w:pPr>
      <w:hyperlink r:id="rId9" w:history="1">
        <w:r w:rsidRPr="00513B57">
          <w:rPr>
            <w:rStyle w:val="Lienhypertexte"/>
            <w:rFonts w:ascii="Times New Roman" w:hAnsi="Times New Roman" w:cs="Times New Roman"/>
          </w:rPr>
          <w:t>http://www.persee.fr/web/revues/home/prescript/article/tiers_1293-8882_2002_num_43_172_1670_t1_0944_0000_1</w:t>
        </w:r>
      </w:hyperlink>
    </w:p>
    <w:p w:rsidR="008B5CF5" w:rsidRDefault="00C53C55">
      <w:pPr>
        <w:rPr>
          <w:rFonts w:ascii="Times New Roman" w:hAnsi="Times New Roman" w:cs="Times New Roman"/>
        </w:rPr>
      </w:pPr>
      <w:hyperlink r:id="rId10" w:history="1">
        <w:r w:rsidRPr="00513B57">
          <w:rPr>
            <w:rStyle w:val="Lienhypertexte"/>
            <w:rFonts w:ascii="Times New Roman" w:hAnsi="Times New Roman" w:cs="Times New Roman"/>
          </w:rPr>
          <w:t>http://fr.wikipedia.org/wiki/Mircea_Eliade</w:t>
        </w:r>
      </w:hyperlink>
    </w:p>
    <w:p w:rsidR="00C53C55" w:rsidRDefault="007A701E">
      <w:pPr>
        <w:rPr>
          <w:rFonts w:ascii="Times New Roman" w:hAnsi="Times New Roman" w:cs="Times New Roman"/>
        </w:rPr>
      </w:pPr>
      <w:hyperlink r:id="rId11" w:history="1">
        <w:r w:rsidRPr="00513B57">
          <w:rPr>
            <w:rStyle w:val="Lienhypertexte"/>
            <w:rFonts w:ascii="Times New Roman" w:hAnsi="Times New Roman" w:cs="Times New Roman"/>
          </w:rPr>
          <w:t>http://fr.wikipedia.org/wiki/Langue_des_oiseaux</w:t>
        </w:r>
      </w:hyperlink>
    </w:p>
    <w:p w:rsidR="007A701E" w:rsidRDefault="003C3423">
      <w:pPr>
        <w:rPr>
          <w:rFonts w:ascii="Times New Roman" w:hAnsi="Times New Roman" w:cs="Times New Roman"/>
        </w:rPr>
      </w:pPr>
      <w:hyperlink r:id="rId12" w:history="1">
        <w:r w:rsidRPr="00513B57">
          <w:rPr>
            <w:rStyle w:val="Lienhypertexte"/>
            <w:rFonts w:ascii="Times New Roman" w:hAnsi="Times New Roman" w:cs="Times New Roman"/>
          </w:rPr>
          <w:t>http://fr.wikipedia.org/wiki/Ferdinand_T%C3%B6nnies</w:t>
        </w:r>
      </w:hyperlink>
    </w:p>
    <w:p w:rsidR="003C3423" w:rsidRDefault="00E70D63">
      <w:pPr>
        <w:rPr>
          <w:rFonts w:ascii="Times New Roman" w:hAnsi="Times New Roman" w:cs="Times New Roman"/>
        </w:rPr>
      </w:pPr>
      <w:hyperlink r:id="rId13" w:history="1">
        <w:r w:rsidRPr="00513B57">
          <w:rPr>
            <w:rStyle w:val="Lienhypertexte"/>
            <w:rFonts w:ascii="Times New Roman" w:hAnsi="Times New Roman" w:cs="Times New Roman"/>
          </w:rPr>
          <w:t>http://www.findhorn.org/</w:t>
        </w:r>
      </w:hyperlink>
    </w:p>
    <w:p w:rsidR="00E70D63" w:rsidRDefault="00E70D63">
      <w:pPr>
        <w:rPr>
          <w:rFonts w:ascii="Times New Roman" w:hAnsi="Times New Roman" w:cs="Times New Roman"/>
        </w:rPr>
      </w:pPr>
      <w:hyperlink r:id="rId14" w:history="1">
        <w:r w:rsidRPr="00513B57">
          <w:rPr>
            <w:rStyle w:val="Lienhypertexte"/>
            <w:rFonts w:ascii="Times New Roman" w:hAnsi="Times New Roman" w:cs="Times New Roman"/>
          </w:rPr>
          <w:t>http://www.esalen.org/</w:t>
        </w:r>
      </w:hyperlink>
      <w:r>
        <w:rPr>
          <w:rFonts w:ascii="Times New Roman" w:hAnsi="Times New Roman" w:cs="Times New Roman"/>
        </w:rPr>
        <w:t xml:space="preserve"> </w:t>
      </w:r>
    </w:p>
    <w:p w:rsidR="004B605A" w:rsidRDefault="004B605A">
      <w:pPr>
        <w:rPr>
          <w:rFonts w:ascii="Times New Roman" w:hAnsi="Times New Roman" w:cs="Times New Roman"/>
        </w:rPr>
      </w:pPr>
      <w:hyperlink r:id="rId15" w:history="1">
        <w:r w:rsidRPr="00513B57">
          <w:rPr>
            <w:rStyle w:val="Lienhypertexte"/>
            <w:rFonts w:ascii="Times New Roman" w:hAnsi="Times New Roman" w:cs="Times New Roman"/>
          </w:rPr>
          <w:t>http://fr.wikipedia.org/wiki/Theodore_Roszak</w:t>
        </w:r>
      </w:hyperlink>
      <w:r>
        <w:rPr>
          <w:rFonts w:ascii="Times New Roman" w:hAnsi="Times New Roman" w:cs="Times New Roman"/>
        </w:rPr>
        <w:t xml:space="preserve"> </w:t>
      </w:r>
    </w:p>
    <w:p w:rsidR="002D572E" w:rsidRPr="002D572E" w:rsidRDefault="002D572E">
      <w:pPr>
        <w:rPr>
          <w:rFonts w:ascii="Times New Roman" w:hAnsi="Times New Roman" w:cs="Times New Roman"/>
          <w:b/>
        </w:rPr>
      </w:pPr>
      <w:r w:rsidRPr="002D572E">
        <w:rPr>
          <w:rFonts w:ascii="Times New Roman" w:hAnsi="Times New Roman" w:cs="Times New Roman"/>
          <w:b/>
        </w:rPr>
        <w:t xml:space="preserve">Logos (mots) et </w:t>
      </w:r>
      <w:proofErr w:type="spellStart"/>
      <w:r w:rsidRPr="002D572E">
        <w:rPr>
          <w:rFonts w:ascii="Times New Roman" w:hAnsi="Times New Roman" w:cs="Times New Roman"/>
          <w:b/>
        </w:rPr>
        <w:t>Mythos</w:t>
      </w:r>
      <w:proofErr w:type="spellEnd"/>
      <w:r w:rsidRPr="002D572E">
        <w:rPr>
          <w:rFonts w:ascii="Times New Roman" w:hAnsi="Times New Roman" w:cs="Times New Roman"/>
          <w:b/>
        </w:rPr>
        <w:t xml:space="preserve"> (contes) : égalité/complémentarité/vérité</w:t>
      </w:r>
    </w:p>
    <w:p w:rsidR="002D572E" w:rsidRDefault="002D572E">
      <w:pPr>
        <w:rPr>
          <w:rFonts w:ascii="Times New Roman" w:hAnsi="Times New Roman" w:cs="Times New Roman"/>
        </w:rPr>
      </w:pPr>
      <w:r>
        <w:rPr>
          <w:rFonts w:ascii="Times New Roman" w:hAnsi="Times New Roman" w:cs="Times New Roman"/>
        </w:rPr>
        <w:t>Depuis la Renaissance, le Logos domine (attention car ce n’est pas le LOGOS de St Jean qui s’apparente à l’</w:t>
      </w:r>
      <w:r w:rsidR="007A701E">
        <w:rPr>
          <w:rFonts w:ascii="Times New Roman" w:hAnsi="Times New Roman" w:cs="Times New Roman"/>
        </w:rPr>
        <w:t>intelligence holistique</w:t>
      </w:r>
      <w:r>
        <w:rPr>
          <w:rFonts w:ascii="Times New Roman" w:hAnsi="Times New Roman" w:cs="Times New Roman"/>
        </w:rPr>
        <w:t> ; ici, on parle seulement des mots et de la raison/logique). Tout doit être quantifié, explicable, objectif (scientisme, positivisme). Cette période correspond au massacre de 100.000 « sorcières » détentrices du savoir</w:t>
      </w:r>
      <w:r w:rsidR="008B5CF5">
        <w:rPr>
          <w:rFonts w:ascii="Times New Roman" w:hAnsi="Times New Roman" w:cs="Times New Roman"/>
        </w:rPr>
        <w:t xml:space="preserve"> ésotérique (</w:t>
      </w:r>
      <w:proofErr w:type="spellStart"/>
      <w:r w:rsidR="008B5CF5">
        <w:rPr>
          <w:rFonts w:ascii="Times New Roman" w:hAnsi="Times New Roman" w:cs="Times New Roman"/>
        </w:rPr>
        <w:t>Mythos</w:t>
      </w:r>
      <w:proofErr w:type="spellEnd"/>
      <w:r w:rsidR="008B5CF5">
        <w:rPr>
          <w:rFonts w:ascii="Times New Roman" w:hAnsi="Times New Roman" w:cs="Times New Roman"/>
        </w:rPr>
        <w:t>) autour des années 1600 ; on les appelait les physiciennes car elle étaient proches de la nature (</w:t>
      </w:r>
      <w:proofErr w:type="spellStart"/>
      <w:proofErr w:type="gramStart"/>
      <w:r w:rsidR="008B5CF5">
        <w:rPr>
          <w:rFonts w:ascii="Times New Roman" w:hAnsi="Times New Roman" w:cs="Times New Roman"/>
        </w:rPr>
        <w:t>Phusis</w:t>
      </w:r>
      <w:proofErr w:type="spellEnd"/>
      <w:r w:rsidR="008B5CF5">
        <w:rPr>
          <w:rFonts w:ascii="Times New Roman" w:hAnsi="Times New Roman" w:cs="Times New Roman"/>
        </w:rPr>
        <w:t> )</w:t>
      </w:r>
      <w:proofErr w:type="gramEnd"/>
      <w:r w:rsidR="008B5CF5">
        <w:rPr>
          <w:rFonts w:ascii="Times New Roman" w:hAnsi="Times New Roman" w:cs="Times New Roman"/>
        </w:rPr>
        <w:t>. On renforce le concept de transcendance (deux plans) pour suivre la logique d’Aristote (identité A est A, non contradiction A n’est pas B, tiers exclus où la dualité reste la dominante). La pensée mécaniste prend le dessus sur la pensée organique.  L’occidentalisation par conquête et colonisation contribue de la déstructuration  du monde</w:t>
      </w:r>
      <w:r w:rsidR="00C53C55">
        <w:rPr>
          <w:rFonts w:ascii="Times New Roman" w:hAnsi="Times New Roman" w:cs="Times New Roman"/>
        </w:rPr>
        <w:t> ; Aminata Traore le décrit très bien dans le « viol de l’imaginaire » où l’on voit la logique et la raison occidentale prendre le dessus sur le monde, ici le Mali. Mircea Eliade dénonce volontiers le désenchantement du capitalisme.  Il nous faut rouvrir un dialogue des civilisations et des cultures.</w:t>
      </w:r>
    </w:p>
    <w:p w:rsidR="00C53C55" w:rsidRPr="00906171" w:rsidRDefault="00906171">
      <w:pPr>
        <w:rPr>
          <w:rFonts w:ascii="Times New Roman" w:hAnsi="Times New Roman" w:cs="Times New Roman"/>
          <w:b/>
        </w:rPr>
      </w:pPr>
      <w:r w:rsidRPr="00906171">
        <w:rPr>
          <w:rFonts w:ascii="Times New Roman" w:hAnsi="Times New Roman" w:cs="Times New Roman"/>
          <w:b/>
        </w:rPr>
        <w:t>Logique ou Analogie</w:t>
      </w:r>
    </w:p>
    <w:p w:rsidR="00906171" w:rsidRDefault="00906171">
      <w:pPr>
        <w:rPr>
          <w:rFonts w:ascii="Times New Roman" w:hAnsi="Times New Roman" w:cs="Times New Roman"/>
        </w:rPr>
      </w:pPr>
      <w:r>
        <w:rPr>
          <w:rFonts w:ascii="Times New Roman" w:hAnsi="Times New Roman" w:cs="Times New Roman"/>
        </w:rPr>
        <w:t>Descartes annonce que le tout, l’objet, est la somme des parties alors qu’on avait tendance à se reposer sur le lien et la correspondance</w:t>
      </w:r>
      <w:r w:rsidR="002F29C6">
        <w:rPr>
          <w:rFonts w:ascii="Times New Roman" w:hAnsi="Times New Roman" w:cs="Times New Roman"/>
        </w:rPr>
        <w:t xml:space="preserve"> ou</w:t>
      </w:r>
      <w:r>
        <w:rPr>
          <w:rFonts w:ascii="Times New Roman" w:hAnsi="Times New Roman" w:cs="Times New Roman"/>
        </w:rPr>
        <w:t xml:space="preserve"> l’imaginaire.  Le champ anthropologique se définit entre ces deux extrêmes : l’objet et l’imaginaire.  On le perçoit dans tous les doma</w:t>
      </w:r>
      <w:r w:rsidR="002F29C6">
        <w:rPr>
          <w:rFonts w:ascii="Times New Roman" w:hAnsi="Times New Roman" w:cs="Times New Roman"/>
        </w:rPr>
        <w:t>ines de la vie</w:t>
      </w:r>
      <w:r>
        <w:rPr>
          <w:rFonts w:ascii="Times New Roman" w:hAnsi="Times New Roman" w:cs="Times New Roman"/>
        </w:rPr>
        <w:t xml:space="preserve">, comme la médecine : le symptôme spécifique est un objet alors que le médecin a oublié le terrain, c’est-à-dire la personne qui tient plus de l’imaginaire ; d’où une certaine frustration du patient qui doit désormais se </w:t>
      </w:r>
      <w:proofErr w:type="spellStart"/>
      <w:r>
        <w:rPr>
          <w:rFonts w:ascii="Times New Roman" w:hAnsi="Times New Roman" w:cs="Times New Roman"/>
        </w:rPr>
        <w:t>re-tourner</w:t>
      </w:r>
      <w:proofErr w:type="spellEnd"/>
      <w:r>
        <w:rPr>
          <w:rFonts w:ascii="Times New Roman" w:hAnsi="Times New Roman" w:cs="Times New Roman"/>
        </w:rPr>
        <w:t xml:space="preserve"> vers des techniques holistiques (médecine alternative) po</w:t>
      </w:r>
      <w:r w:rsidR="002F29C6">
        <w:rPr>
          <w:rFonts w:ascii="Times New Roman" w:hAnsi="Times New Roman" w:cs="Times New Roman"/>
        </w:rPr>
        <w:t xml:space="preserve">ur retrouver une totalité de </w:t>
      </w:r>
      <w:r>
        <w:rPr>
          <w:rFonts w:ascii="Times New Roman" w:hAnsi="Times New Roman" w:cs="Times New Roman"/>
        </w:rPr>
        <w:t xml:space="preserve">réponse attendue.  Inversement, remplir sa feuille d’impôt fait partie du logos alors que la créativité fait partie du </w:t>
      </w:r>
      <w:proofErr w:type="spellStart"/>
      <w:r>
        <w:rPr>
          <w:rFonts w:ascii="Times New Roman" w:hAnsi="Times New Roman" w:cs="Times New Roman"/>
        </w:rPr>
        <w:t>mythos</w:t>
      </w:r>
      <w:proofErr w:type="spellEnd"/>
      <w:r>
        <w:rPr>
          <w:rFonts w:ascii="Times New Roman" w:hAnsi="Times New Roman" w:cs="Times New Roman"/>
        </w:rPr>
        <w:t> ; il faut savoir doser les deux au quotidien.</w:t>
      </w:r>
      <w:r w:rsidR="000F2237">
        <w:rPr>
          <w:rFonts w:ascii="Times New Roman" w:hAnsi="Times New Roman" w:cs="Times New Roman"/>
        </w:rPr>
        <w:t xml:space="preserve">  Mais, finalement, logos et </w:t>
      </w:r>
      <w:proofErr w:type="spellStart"/>
      <w:r w:rsidR="000F2237">
        <w:rPr>
          <w:rFonts w:ascii="Times New Roman" w:hAnsi="Times New Roman" w:cs="Times New Roman"/>
        </w:rPr>
        <w:t>mythos</w:t>
      </w:r>
      <w:proofErr w:type="spellEnd"/>
      <w:r w:rsidR="000F2237">
        <w:rPr>
          <w:rFonts w:ascii="Times New Roman" w:hAnsi="Times New Roman" w:cs="Times New Roman"/>
        </w:rPr>
        <w:t xml:space="preserve"> ne sont jamais séparés, un peu comme yin et yang, interconnectés, une inclusion mutuelle interconnectée. A ce propos, </w:t>
      </w:r>
      <w:r w:rsidR="000F2237" w:rsidRPr="000F2237">
        <w:rPr>
          <w:rFonts w:ascii="Times New Roman" w:hAnsi="Times New Roman" w:cs="Times New Roman"/>
        </w:rPr>
        <w:t>Marie-Louise von Franz</w:t>
      </w:r>
      <w:r w:rsidR="002F29C6">
        <w:rPr>
          <w:rFonts w:ascii="Times New Roman" w:hAnsi="Times New Roman" w:cs="Times New Roman"/>
        </w:rPr>
        <w:t xml:space="preserve"> aide</w:t>
      </w:r>
      <w:r w:rsidR="000F2237">
        <w:rPr>
          <w:rFonts w:ascii="Times New Roman" w:hAnsi="Times New Roman" w:cs="Times New Roman"/>
        </w:rPr>
        <w:t xml:space="preserve"> Carl Gustav J</w:t>
      </w:r>
      <w:r w:rsidR="002F29C6">
        <w:rPr>
          <w:rFonts w:ascii="Times New Roman" w:hAnsi="Times New Roman" w:cs="Times New Roman"/>
        </w:rPr>
        <w:t xml:space="preserve">ung à transcender le logos et </w:t>
      </w:r>
      <w:r w:rsidR="000F2237">
        <w:rPr>
          <w:rFonts w:ascii="Times New Roman" w:hAnsi="Times New Roman" w:cs="Times New Roman"/>
        </w:rPr>
        <w:t xml:space="preserve">connecter le </w:t>
      </w:r>
      <w:proofErr w:type="spellStart"/>
      <w:r w:rsidR="000F2237">
        <w:rPr>
          <w:rFonts w:ascii="Times New Roman" w:hAnsi="Times New Roman" w:cs="Times New Roman"/>
        </w:rPr>
        <w:t>mythos</w:t>
      </w:r>
      <w:proofErr w:type="spellEnd"/>
      <w:r w:rsidR="000F2237">
        <w:rPr>
          <w:rFonts w:ascii="Times New Roman" w:hAnsi="Times New Roman" w:cs="Times New Roman"/>
        </w:rPr>
        <w:t>.</w:t>
      </w:r>
    </w:p>
    <w:p w:rsidR="000F2237" w:rsidRPr="000F2237" w:rsidRDefault="000F2237">
      <w:pPr>
        <w:rPr>
          <w:rFonts w:ascii="Times New Roman" w:hAnsi="Times New Roman" w:cs="Times New Roman"/>
          <w:b/>
        </w:rPr>
      </w:pPr>
      <w:r w:rsidRPr="000F2237">
        <w:rPr>
          <w:rFonts w:ascii="Times New Roman" w:hAnsi="Times New Roman" w:cs="Times New Roman"/>
          <w:b/>
        </w:rPr>
        <w:lastRenderedPageBreak/>
        <w:t>Complémentarité salutaire</w:t>
      </w:r>
    </w:p>
    <w:p w:rsidR="000F2237" w:rsidRDefault="000F2237">
      <w:pPr>
        <w:rPr>
          <w:rFonts w:ascii="Times New Roman" w:hAnsi="Times New Roman" w:cs="Times New Roman"/>
        </w:rPr>
      </w:pPr>
      <w:r>
        <w:rPr>
          <w:rFonts w:ascii="Times New Roman" w:hAnsi="Times New Roman" w:cs="Times New Roman"/>
        </w:rPr>
        <w:t>Dans tous les contes, on trouve des invariants et, si chaque civilisation a eu l’intelligence de les fonder sur sa culture, sa théologie et sa politique, on retrouve des constantes, ex. autorité/légitimité, qui permettent de tisser un conte au-delà de tous avec une certaine unicité. Niels Bohr n’aurait jamais trouvé sa théorie de l’onde et du corpuscule s’il n’avait pas contemplé le symbole du Yin/Yang.</w:t>
      </w:r>
      <w:r w:rsidR="00133AFC">
        <w:rPr>
          <w:rFonts w:ascii="Times New Roman" w:hAnsi="Times New Roman" w:cs="Times New Roman"/>
        </w:rPr>
        <w:t xml:space="preserve"> Le monde est étagé selon des plans de réalité qui se superposent (infiniment petit ou grand, monde du quotidien entre deux) qui sont traversés par cette énergie que l’on appelle : </w:t>
      </w:r>
      <w:proofErr w:type="spellStart"/>
      <w:r w:rsidR="00133AFC">
        <w:rPr>
          <w:rFonts w:ascii="Times New Roman" w:hAnsi="Times New Roman" w:cs="Times New Roman"/>
        </w:rPr>
        <w:t>ki</w:t>
      </w:r>
      <w:proofErr w:type="spellEnd"/>
      <w:r w:rsidR="00133AFC">
        <w:rPr>
          <w:rFonts w:ascii="Times New Roman" w:hAnsi="Times New Roman" w:cs="Times New Roman"/>
        </w:rPr>
        <w:t xml:space="preserve">, </w:t>
      </w:r>
      <w:proofErr w:type="spellStart"/>
      <w:r w:rsidR="00133AFC">
        <w:rPr>
          <w:rFonts w:ascii="Times New Roman" w:hAnsi="Times New Roman" w:cs="Times New Roman"/>
        </w:rPr>
        <w:t>dynamus</w:t>
      </w:r>
      <w:proofErr w:type="spellEnd"/>
      <w:r w:rsidR="00133AFC">
        <w:rPr>
          <w:rFonts w:ascii="Times New Roman" w:hAnsi="Times New Roman" w:cs="Times New Roman"/>
        </w:rPr>
        <w:t>, etc. Tout paradigme s’organise autour de 4 éléments : sa nature, la méthode, la logique et les concepts. Pour Pascal et Newton : le matériel, le réductionnisme (somme des parties=tout), logique dualiste, objectivité/déterminisme/mécanisme</w:t>
      </w:r>
      <w:r w:rsidR="007A701E">
        <w:rPr>
          <w:rFonts w:ascii="Times New Roman" w:hAnsi="Times New Roman" w:cs="Times New Roman"/>
        </w:rPr>
        <w:t xml:space="preserve">.  Quant au langage, on peut l’entendre comme tel et selon les définitions de l’Académie </w:t>
      </w:r>
      <w:r w:rsidR="002C75EE">
        <w:rPr>
          <w:rFonts w:ascii="Times New Roman" w:hAnsi="Times New Roman" w:cs="Times New Roman"/>
        </w:rPr>
        <w:t xml:space="preserve">ou alors par le </w:t>
      </w:r>
      <w:proofErr w:type="spellStart"/>
      <w:r w:rsidR="002C75EE">
        <w:rPr>
          <w:rFonts w:ascii="Times New Roman" w:hAnsi="Times New Roman" w:cs="Times New Roman"/>
        </w:rPr>
        <w:t>mythos</w:t>
      </w:r>
      <w:proofErr w:type="spellEnd"/>
      <w:r w:rsidR="002C75EE">
        <w:rPr>
          <w:rFonts w:ascii="Times New Roman" w:hAnsi="Times New Roman" w:cs="Times New Roman"/>
        </w:rPr>
        <w:t xml:space="preserve"> de la langue des oiseaux ; par exemple, entier s’apparente à ‘</w:t>
      </w:r>
      <w:proofErr w:type="spellStart"/>
      <w:r w:rsidR="002C75EE">
        <w:rPr>
          <w:rFonts w:ascii="Times New Roman" w:hAnsi="Times New Roman" w:cs="Times New Roman"/>
        </w:rPr>
        <w:t>en-tiers</w:t>
      </w:r>
      <w:proofErr w:type="spellEnd"/>
      <w:r w:rsidR="002C75EE">
        <w:rPr>
          <w:rFonts w:ascii="Times New Roman" w:hAnsi="Times New Roman" w:cs="Times New Roman"/>
        </w:rPr>
        <w:t>’ qui nie alors le dualisme logique et réintroduit ‘corps/âme/esprit’.</w:t>
      </w:r>
    </w:p>
    <w:p w:rsidR="002C75EE" w:rsidRPr="002C75EE" w:rsidRDefault="002C75EE">
      <w:pPr>
        <w:rPr>
          <w:rFonts w:ascii="Times New Roman" w:hAnsi="Times New Roman" w:cs="Times New Roman"/>
          <w:b/>
        </w:rPr>
      </w:pPr>
      <w:r w:rsidRPr="002C75EE">
        <w:rPr>
          <w:rFonts w:ascii="Times New Roman" w:hAnsi="Times New Roman" w:cs="Times New Roman"/>
          <w:b/>
        </w:rPr>
        <w:t>Process et énergie vitale</w:t>
      </w:r>
      <w:r>
        <w:rPr>
          <w:rFonts w:ascii="Times New Roman" w:hAnsi="Times New Roman" w:cs="Times New Roman"/>
          <w:b/>
        </w:rPr>
        <w:t xml:space="preserve"> ou l’organique disparaît au profit </w:t>
      </w:r>
      <w:proofErr w:type="gramStart"/>
      <w:r>
        <w:rPr>
          <w:rFonts w:ascii="Times New Roman" w:hAnsi="Times New Roman" w:cs="Times New Roman"/>
          <w:b/>
        </w:rPr>
        <w:t>du</w:t>
      </w:r>
      <w:proofErr w:type="gramEnd"/>
      <w:r>
        <w:rPr>
          <w:rFonts w:ascii="Times New Roman" w:hAnsi="Times New Roman" w:cs="Times New Roman"/>
          <w:b/>
        </w:rPr>
        <w:t xml:space="preserve"> mécanique</w:t>
      </w:r>
    </w:p>
    <w:p w:rsidR="002C75EE" w:rsidRDefault="002C75EE">
      <w:pPr>
        <w:rPr>
          <w:rFonts w:ascii="Times New Roman" w:hAnsi="Times New Roman" w:cs="Times New Roman"/>
        </w:rPr>
      </w:pPr>
      <w:r>
        <w:rPr>
          <w:rFonts w:ascii="Times New Roman" w:hAnsi="Times New Roman" w:cs="Times New Roman"/>
        </w:rPr>
        <w:t xml:space="preserve">Le secret dans le management est de </w:t>
      </w:r>
      <w:r w:rsidRPr="00841592">
        <w:rPr>
          <w:rFonts w:ascii="Times New Roman" w:hAnsi="Times New Roman" w:cs="Times New Roman"/>
          <w:highlight w:val="yellow"/>
        </w:rPr>
        <w:t>retrouver cette essence du process par rapport à l’objet et de l’énergie vitale qui traverse toute la création</w:t>
      </w:r>
      <w:r>
        <w:rPr>
          <w:rFonts w:ascii="Times New Roman" w:hAnsi="Times New Roman" w:cs="Times New Roman"/>
        </w:rPr>
        <w:t xml:space="preserve">.  Même la connaissance de soi est un process, non pas un bâti ! La réification (tout devient objet) a nié </w:t>
      </w:r>
      <w:proofErr w:type="gramStart"/>
      <w:r>
        <w:rPr>
          <w:rFonts w:ascii="Times New Roman" w:hAnsi="Times New Roman" w:cs="Times New Roman"/>
        </w:rPr>
        <w:t>tout</w:t>
      </w:r>
      <w:proofErr w:type="gramEnd"/>
      <w:r>
        <w:rPr>
          <w:rFonts w:ascii="Times New Roman" w:hAnsi="Times New Roman" w:cs="Times New Roman"/>
        </w:rPr>
        <w:t xml:space="preserve"> forme de système organique jusque dans la rencontre de deux individus d’où le modèle productiviste avec son apothéose : le capitalisme ultralibéral ! La mécanique a dominé l’organique.  Quand on voit le management ‘bien-pensant’ proposer des temps de pause, de sieste ou de méditation, on reste dans </w:t>
      </w:r>
      <w:r w:rsidRPr="00841592">
        <w:rPr>
          <w:rFonts w:ascii="Times New Roman" w:hAnsi="Times New Roman" w:cs="Times New Roman"/>
          <w:highlight w:val="yellow"/>
        </w:rPr>
        <w:t>la mécanique productiviste et pas l’organique salutaire</w:t>
      </w:r>
      <w:r>
        <w:rPr>
          <w:rFonts w:ascii="Times New Roman" w:hAnsi="Times New Roman" w:cs="Times New Roman"/>
        </w:rPr>
        <w:t xml:space="preserve">. </w:t>
      </w:r>
      <w:r w:rsidR="003C3423">
        <w:rPr>
          <w:rFonts w:ascii="Times New Roman" w:hAnsi="Times New Roman" w:cs="Times New Roman"/>
        </w:rPr>
        <w:t xml:space="preserve">C’est la transformation du paradigme bio-agricole en label « AB » (agriculture biologique) qui transforme l’agriculture équitable en produits de supermarché. Il y a fondamentalement deux humanismes : homo </w:t>
      </w:r>
      <w:proofErr w:type="spellStart"/>
      <w:r w:rsidR="003C3423">
        <w:rPr>
          <w:rFonts w:ascii="Times New Roman" w:hAnsi="Times New Roman" w:cs="Times New Roman"/>
        </w:rPr>
        <w:t>universalis</w:t>
      </w:r>
      <w:proofErr w:type="spellEnd"/>
      <w:r w:rsidR="003C3423">
        <w:rPr>
          <w:rFonts w:ascii="Times New Roman" w:hAnsi="Times New Roman" w:cs="Times New Roman"/>
        </w:rPr>
        <w:t xml:space="preserve"> (l’humain porte l’univers) et homo </w:t>
      </w:r>
      <w:proofErr w:type="spellStart"/>
      <w:r w:rsidR="003C3423">
        <w:rPr>
          <w:rFonts w:ascii="Times New Roman" w:hAnsi="Times New Roman" w:cs="Times New Roman"/>
        </w:rPr>
        <w:t>economicus</w:t>
      </w:r>
      <w:proofErr w:type="spellEnd"/>
      <w:r w:rsidR="003C3423">
        <w:rPr>
          <w:rFonts w:ascii="Times New Roman" w:hAnsi="Times New Roman" w:cs="Times New Roman"/>
        </w:rPr>
        <w:t xml:space="preserve"> (unidimensionnel). L’homo </w:t>
      </w:r>
      <w:proofErr w:type="spellStart"/>
      <w:r w:rsidR="003C3423">
        <w:rPr>
          <w:rFonts w:ascii="Times New Roman" w:hAnsi="Times New Roman" w:cs="Times New Roman"/>
        </w:rPr>
        <w:t>faber</w:t>
      </w:r>
      <w:proofErr w:type="spellEnd"/>
      <w:r w:rsidR="003C3423">
        <w:rPr>
          <w:rFonts w:ascii="Times New Roman" w:hAnsi="Times New Roman" w:cs="Times New Roman"/>
        </w:rPr>
        <w:t xml:space="preserve"> où l’outil </w:t>
      </w:r>
      <w:proofErr w:type="spellStart"/>
      <w:r w:rsidR="003C3423">
        <w:rPr>
          <w:rFonts w:ascii="Times New Roman" w:hAnsi="Times New Roman" w:cs="Times New Roman"/>
        </w:rPr>
        <w:t>eet</w:t>
      </w:r>
      <w:proofErr w:type="spellEnd"/>
      <w:r w:rsidR="003C3423">
        <w:rPr>
          <w:rFonts w:ascii="Times New Roman" w:hAnsi="Times New Roman" w:cs="Times New Roman"/>
        </w:rPr>
        <w:t xml:space="preserve"> prolongement du corps devient biogénétique où l’homme devient robot ; le désenchantement est systémique et la communauté (lien interpersonnel chaud) devient société (contrat froid), selon Ferdinand Tönnies. Seul </w:t>
      </w:r>
      <w:proofErr w:type="spellStart"/>
      <w:r w:rsidR="003C3423">
        <w:rPr>
          <w:rFonts w:ascii="Times New Roman" w:hAnsi="Times New Roman" w:cs="Times New Roman"/>
        </w:rPr>
        <w:t>Findhorn</w:t>
      </w:r>
      <w:proofErr w:type="spellEnd"/>
      <w:r w:rsidR="003C3423">
        <w:rPr>
          <w:rFonts w:ascii="Times New Roman" w:hAnsi="Times New Roman" w:cs="Times New Roman"/>
        </w:rPr>
        <w:t xml:space="preserve"> arrive à retrouver cet équilibre entre les deux</w:t>
      </w:r>
      <w:r w:rsidR="00397572">
        <w:rPr>
          <w:rFonts w:ascii="Times New Roman" w:hAnsi="Times New Roman" w:cs="Times New Roman"/>
        </w:rPr>
        <w:t>…</w:t>
      </w:r>
    </w:p>
    <w:p w:rsidR="003C3423" w:rsidRPr="003C3423" w:rsidRDefault="003C3423">
      <w:pPr>
        <w:rPr>
          <w:rFonts w:ascii="Times New Roman" w:hAnsi="Times New Roman" w:cs="Times New Roman"/>
          <w:b/>
        </w:rPr>
      </w:pPr>
      <w:r w:rsidRPr="003C3423">
        <w:rPr>
          <w:rFonts w:ascii="Times New Roman" w:hAnsi="Times New Roman" w:cs="Times New Roman"/>
          <w:b/>
        </w:rPr>
        <w:t>La Graine et le Terreau, Imaginaire Actif et Mémoire</w:t>
      </w:r>
    </w:p>
    <w:p w:rsidR="003C3423" w:rsidRDefault="00397572">
      <w:pPr>
        <w:rPr>
          <w:rFonts w:ascii="Times New Roman" w:hAnsi="Times New Roman" w:cs="Times New Roman"/>
        </w:rPr>
      </w:pPr>
      <w:r>
        <w:rPr>
          <w:rFonts w:ascii="Times New Roman" w:hAnsi="Times New Roman" w:cs="Times New Roman"/>
        </w:rPr>
        <w:t>Il est fondamental de ne pas gâcher la bonne graine en la mettant dans un mauvais terreau</w:t>
      </w:r>
      <w:r w:rsidR="00841592">
        <w:rPr>
          <w:rFonts w:ascii="Times New Roman" w:hAnsi="Times New Roman" w:cs="Times New Roman"/>
        </w:rPr>
        <w:t xml:space="preserve"> ; les néo-ruraux, en négligeant la sagesse des anciens, n’ont rien tiré de leur terre, exception faite de ceux qui sont arrivés, comme au Larzac sur un terrain fertile (les anciens ont trouvé alliance avec Lanza </w:t>
      </w:r>
      <w:proofErr w:type="spellStart"/>
      <w:r w:rsidR="00841592">
        <w:rPr>
          <w:rFonts w:ascii="Times New Roman" w:hAnsi="Times New Roman" w:cs="Times New Roman"/>
        </w:rPr>
        <w:t>del</w:t>
      </w:r>
      <w:proofErr w:type="spellEnd"/>
      <w:r w:rsidR="00841592">
        <w:rPr>
          <w:rFonts w:ascii="Times New Roman" w:hAnsi="Times New Roman" w:cs="Times New Roman"/>
        </w:rPr>
        <w:t xml:space="preserve"> </w:t>
      </w:r>
      <w:proofErr w:type="spellStart"/>
      <w:r w:rsidR="00841592">
        <w:rPr>
          <w:rFonts w:ascii="Times New Roman" w:hAnsi="Times New Roman" w:cs="Times New Roman"/>
        </w:rPr>
        <w:t>Vasto</w:t>
      </w:r>
      <w:proofErr w:type="spellEnd"/>
      <w:r w:rsidR="00841592">
        <w:rPr>
          <w:rFonts w:ascii="Times New Roman" w:hAnsi="Times New Roman" w:cs="Times New Roman"/>
        </w:rPr>
        <w:t xml:space="preserve"> qui apporté sa touche spirituelle et donné de la crédibilité à tout le projet avant que les néo-ruraux ne viennent investir les lieux).  On voit là la continuité entre </w:t>
      </w:r>
      <w:r w:rsidR="00841592" w:rsidRPr="00841592">
        <w:rPr>
          <w:rFonts w:ascii="Times New Roman" w:hAnsi="Times New Roman" w:cs="Times New Roman"/>
          <w:highlight w:val="yellow"/>
        </w:rPr>
        <w:t>Passé, mémoire vivante, et Futur, imagination active, relié par le Présent, présence actuelle et consciente ; à nouveau, le management moderne doit laisser de la place aux trois dimensions et les intégrer dans son quotidien</w:t>
      </w:r>
      <w:r w:rsidR="00841592">
        <w:rPr>
          <w:rFonts w:ascii="Times New Roman" w:hAnsi="Times New Roman" w:cs="Times New Roman"/>
        </w:rPr>
        <w:t xml:space="preserve">. </w:t>
      </w:r>
      <w:r w:rsidR="00E53CCA">
        <w:rPr>
          <w:rFonts w:ascii="Times New Roman" w:hAnsi="Times New Roman" w:cs="Times New Roman"/>
        </w:rPr>
        <w:t>La mémoire sans utopie meurt (</w:t>
      </w:r>
      <w:r w:rsidR="00E53CCA" w:rsidRPr="00E53CCA">
        <w:rPr>
          <w:rFonts w:ascii="Times New Roman" w:hAnsi="Times New Roman" w:cs="Times New Roman"/>
          <w:i/>
        </w:rPr>
        <w:t>ndlr. la Terre Promise est une réalité qui permet d’avancer</w:t>
      </w:r>
      <w:r w:rsidR="00E53CCA">
        <w:rPr>
          <w:rFonts w:ascii="Times New Roman" w:hAnsi="Times New Roman" w:cs="Times New Roman"/>
          <w:i/>
        </w:rPr>
        <w:t> ; il faut donc rêver sans discontinuer et donner cette opportunité à tout employé, comme le fait Google avec l’entrepreneuriat</w:t>
      </w:r>
      <w:r w:rsidR="00E53CCA">
        <w:rPr>
          <w:rFonts w:ascii="Times New Roman" w:hAnsi="Times New Roman" w:cs="Times New Roman"/>
        </w:rPr>
        <w:t xml:space="preserve">). </w:t>
      </w:r>
      <w:r w:rsidR="00194EBC">
        <w:rPr>
          <w:rFonts w:ascii="Times New Roman" w:hAnsi="Times New Roman" w:cs="Times New Roman"/>
        </w:rPr>
        <w:t>De vraies démarches de ré-enchantement passent par la mémoire des anciens à laquelle on adjoint les sources d’inspiration (</w:t>
      </w:r>
      <w:r w:rsidR="00194EBC">
        <w:rPr>
          <w:rFonts w:ascii="Times New Roman" w:hAnsi="Times New Roman" w:cs="Times New Roman"/>
          <w:i/>
        </w:rPr>
        <w:t>ndlr. la mémoire/inspiration est source de vie et base d’à-venir</w:t>
      </w:r>
      <w:r w:rsidR="00194EBC">
        <w:rPr>
          <w:rFonts w:ascii="Times New Roman" w:hAnsi="Times New Roman" w:cs="Times New Roman"/>
        </w:rPr>
        <w:t>).</w:t>
      </w:r>
    </w:p>
    <w:p w:rsidR="00194EBC" w:rsidRPr="00194EBC" w:rsidRDefault="00194EBC">
      <w:pPr>
        <w:rPr>
          <w:rFonts w:ascii="Times New Roman" w:hAnsi="Times New Roman" w:cs="Times New Roman"/>
          <w:b/>
        </w:rPr>
      </w:pPr>
      <w:proofErr w:type="spellStart"/>
      <w:r w:rsidRPr="00194EBC">
        <w:rPr>
          <w:rFonts w:ascii="Times New Roman" w:hAnsi="Times New Roman" w:cs="Times New Roman"/>
          <w:b/>
        </w:rPr>
        <w:t>Think</w:t>
      </w:r>
      <w:proofErr w:type="spellEnd"/>
      <w:r w:rsidRPr="00194EBC">
        <w:rPr>
          <w:rFonts w:ascii="Times New Roman" w:hAnsi="Times New Roman" w:cs="Times New Roman"/>
          <w:b/>
        </w:rPr>
        <w:t xml:space="preserve"> out of the box</w:t>
      </w:r>
    </w:p>
    <w:p w:rsidR="00194EBC" w:rsidRDefault="00194EBC">
      <w:pPr>
        <w:rPr>
          <w:rFonts w:ascii="Times New Roman" w:hAnsi="Times New Roman" w:cs="Times New Roman"/>
        </w:rPr>
      </w:pPr>
      <w:r>
        <w:rPr>
          <w:rFonts w:ascii="Times New Roman" w:hAnsi="Times New Roman" w:cs="Times New Roman"/>
        </w:rPr>
        <w:t xml:space="preserve">Changer ou se libérer, mieux vaut le premier car le deuxième implique un cheminement mortifère !  Le formatage éducatif (famille, religion, école) doit évoluer et nous devons prendre conscience de la boîte dans laquelle nous avons été mis. L’homme se repose sur ses paradigmes (modèles parallèles) et les fait évoluer. </w:t>
      </w:r>
      <w:r w:rsidRPr="007F2D71">
        <w:rPr>
          <w:rFonts w:ascii="Times New Roman" w:hAnsi="Times New Roman" w:cs="Times New Roman"/>
          <w:highlight w:val="yellow"/>
        </w:rPr>
        <w:t xml:space="preserve">Le ré-enchantement vient de cette capacité qu’a l’Homme </w:t>
      </w:r>
      <w:r w:rsidR="007F2D71" w:rsidRPr="007F2D71">
        <w:rPr>
          <w:rFonts w:ascii="Times New Roman" w:hAnsi="Times New Roman" w:cs="Times New Roman"/>
          <w:highlight w:val="yellow"/>
        </w:rPr>
        <w:t xml:space="preserve">de vivre dans la relation pas </w:t>
      </w:r>
      <w:proofErr w:type="gramStart"/>
      <w:r w:rsidR="007F2D71" w:rsidRPr="007F2D71">
        <w:rPr>
          <w:rFonts w:ascii="Times New Roman" w:hAnsi="Times New Roman" w:cs="Times New Roman"/>
          <w:highlight w:val="yellow"/>
        </w:rPr>
        <w:t>seul</w:t>
      </w:r>
      <w:proofErr w:type="gramEnd"/>
      <w:r w:rsidR="007F2D71" w:rsidRPr="007F2D71">
        <w:rPr>
          <w:rFonts w:ascii="Times New Roman" w:hAnsi="Times New Roman" w:cs="Times New Roman"/>
          <w:highlight w:val="yellow"/>
        </w:rPr>
        <w:t xml:space="preserve"> dans l’objet</w:t>
      </w:r>
      <w:r w:rsidR="007F2D71">
        <w:rPr>
          <w:rFonts w:ascii="Times New Roman" w:hAnsi="Times New Roman" w:cs="Times New Roman"/>
        </w:rPr>
        <w:t> ; la concordance et le lien sont plus importants que la classification</w:t>
      </w:r>
      <w:r>
        <w:rPr>
          <w:rFonts w:ascii="Times New Roman" w:hAnsi="Times New Roman" w:cs="Times New Roman"/>
        </w:rPr>
        <w:t xml:space="preserve"> </w:t>
      </w:r>
      <w:r w:rsidR="007F2D71">
        <w:rPr>
          <w:rFonts w:ascii="Times New Roman" w:hAnsi="Times New Roman" w:cs="Times New Roman"/>
        </w:rPr>
        <w:t xml:space="preserve">mécaniste. Il faut </w:t>
      </w:r>
      <w:r w:rsidR="007F2D71">
        <w:rPr>
          <w:rFonts w:ascii="Times New Roman" w:hAnsi="Times New Roman" w:cs="Times New Roman"/>
        </w:rPr>
        <w:lastRenderedPageBreak/>
        <w:t>alors passer par 4 axes fondamentaux : le soi, le contact avec l’autre, l’impersonnel des institutions et la nature vivante ; ces quatre axes sont autonomes mais interconnectés.  Le développement personnel sans impression de situation sur les autres axes n’est que foutaise, même si la dimension première demeure le « soi » ! Les courants psychologiques se déterminent, en pyramide, comme suit :</w:t>
      </w:r>
    </w:p>
    <w:p w:rsidR="007F2D71" w:rsidRDefault="007F2D71" w:rsidP="00E70D63">
      <w:pPr>
        <w:jc w:val="center"/>
        <w:rPr>
          <w:rFonts w:ascii="Times New Roman" w:hAnsi="Times New Roman" w:cs="Times New Roman"/>
        </w:rPr>
      </w:pPr>
      <w:r>
        <w:rPr>
          <w:rFonts w:ascii="Times New Roman" w:hAnsi="Times New Roman" w:cs="Times New Roman"/>
        </w:rPr>
        <w:t>Conscience Personnelle Rationnelle</w:t>
      </w:r>
      <w:r w:rsidR="00E70D63">
        <w:rPr>
          <w:rFonts w:ascii="Times New Roman" w:hAnsi="Times New Roman" w:cs="Times New Roman"/>
        </w:rPr>
        <w:t xml:space="preserve"> (CPR)</w:t>
      </w:r>
      <w:r>
        <w:rPr>
          <w:rFonts w:ascii="Times New Roman" w:hAnsi="Times New Roman" w:cs="Times New Roman"/>
        </w:rPr>
        <w:t xml:space="preserve"> –Descartes</w:t>
      </w:r>
    </w:p>
    <w:p w:rsidR="007F2D71" w:rsidRDefault="007F2D71" w:rsidP="00E70D63">
      <w:pPr>
        <w:jc w:val="center"/>
        <w:rPr>
          <w:rFonts w:ascii="Times New Roman" w:hAnsi="Times New Roman" w:cs="Times New Roman"/>
        </w:rPr>
      </w:pPr>
      <w:r>
        <w:rPr>
          <w:rFonts w:ascii="Times New Roman" w:hAnsi="Times New Roman" w:cs="Times New Roman"/>
        </w:rPr>
        <w:t>Inconscient Personnel – Freud</w:t>
      </w:r>
    </w:p>
    <w:p w:rsidR="007F2D71" w:rsidRDefault="007F2D71" w:rsidP="00E70D63">
      <w:pPr>
        <w:jc w:val="center"/>
        <w:rPr>
          <w:rFonts w:ascii="Times New Roman" w:hAnsi="Times New Roman" w:cs="Times New Roman"/>
        </w:rPr>
      </w:pPr>
      <w:r>
        <w:rPr>
          <w:rFonts w:ascii="Times New Roman" w:hAnsi="Times New Roman" w:cs="Times New Roman"/>
        </w:rPr>
        <w:t>Inconscient Familial – Psychogénéalogie</w:t>
      </w:r>
    </w:p>
    <w:p w:rsidR="007F2D71" w:rsidRDefault="00E70D63" w:rsidP="00E70D63">
      <w:pPr>
        <w:jc w:val="center"/>
        <w:rPr>
          <w:rFonts w:ascii="Times New Roman" w:hAnsi="Times New Roman" w:cs="Times New Roman"/>
        </w:rPr>
      </w:pPr>
      <w:r>
        <w:rPr>
          <w:rFonts w:ascii="Times New Roman" w:hAnsi="Times New Roman" w:cs="Times New Roman"/>
        </w:rPr>
        <w:t>Inconscient Culturel – Ethnopsychologie</w:t>
      </w:r>
    </w:p>
    <w:p w:rsidR="00E70D63" w:rsidRDefault="00E70D63" w:rsidP="00E70D63">
      <w:pPr>
        <w:jc w:val="center"/>
        <w:rPr>
          <w:rFonts w:ascii="Times New Roman" w:hAnsi="Times New Roman" w:cs="Times New Roman"/>
        </w:rPr>
      </w:pPr>
      <w:r>
        <w:rPr>
          <w:rFonts w:ascii="Times New Roman" w:hAnsi="Times New Roman" w:cs="Times New Roman"/>
        </w:rPr>
        <w:t>Inconscient Collectif – Jung</w:t>
      </w:r>
    </w:p>
    <w:p w:rsidR="00E70D63" w:rsidRDefault="00E70D63" w:rsidP="00E70D63">
      <w:pPr>
        <w:jc w:val="center"/>
        <w:rPr>
          <w:rFonts w:ascii="Times New Roman" w:hAnsi="Times New Roman" w:cs="Times New Roman"/>
        </w:rPr>
      </w:pPr>
      <w:r>
        <w:rPr>
          <w:rFonts w:ascii="Times New Roman" w:hAnsi="Times New Roman" w:cs="Times New Roman"/>
        </w:rPr>
        <w:t xml:space="preserve">Inconscient Cosmique – </w:t>
      </w:r>
      <w:proofErr w:type="spellStart"/>
      <w:r>
        <w:rPr>
          <w:rFonts w:ascii="Times New Roman" w:hAnsi="Times New Roman" w:cs="Times New Roman"/>
        </w:rPr>
        <w:t>Roszak</w:t>
      </w:r>
      <w:proofErr w:type="spellEnd"/>
      <w:r>
        <w:rPr>
          <w:rFonts w:ascii="Times New Roman" w:hAnsi="Times New Roman" w:cs="Times New Roman"/>
        </w:rPr>
        <w:t xml:space="preserve"> (</w:t>
      </w:r>
      <w:proofErr w:type="spellStart"/>
      <w:r>
        <w:rPr>
          <w:rFonts w:ascii="Times New Roman" w:hAnsi="Times New Roman" w:cs="Times New Roman"/>
        </w:rPr>
        <w:t>Essalen</w:t>
      </w:r>
      <w:proofErr w:type="spellEnd"/>
      <w:r>
        <w:rPr>
          <w:rFonts w:ascii="Times New Roman" w:hAnsi="Times New Roman" w:cs="Times New Roman"/>
        </w:rPr>
        <w:t>)</w:t>
      </w:r>
    </w:p>
    <w:p w:rsidR="00E70D63" w:rsidRDefault="00E70D63">
      <w:pPr>
        <w:rPr>
          <w:rFonts w:ascii="Times New Roman" w:hAnsi="Times New Roman" w:cs="Times New Roman"/>
        </w:rPr>
      </w:pPr>
      <w:r>
        <w:rPr>
          <w:rFonts w:ascii="Times New Roman" w:hAnsi="Times New Roman" w:cs="Times New Roman"/>
        </w:rPr>
        <w:t>Ce dernier niveau qu’on appelle volontiers « contre-culture » arrivera édulcoré en Europe car les réactionnaires US auront mis un terme avec Reagan comme Président et Schwarzenegger en Californie qui vont prôner dans les années 80 l’apogée du capitalisme ultralibéral et détruire l’utopie d’</w:t>
      </w:r>
      <w:proofErr w:type="spellStart"/>
      <w:r>
        <w:rPr>
          <w:rFonts w:ascii="Times New Roman" w:hAnsi="Times New Roman" w:cs="Times New Roman"/>
        </w:rPr>
        <w:t>Essalen</w:t>
      </w:r>
      <w:proofErr w:type="spellEnd"/>
      <w:r>
        <w:rPr>
          <w:rFonts w:ascii="Times New Roman" w:hAnsi="Times New Roman" w:cs="Times New Roman"/>
        </w:rPr>
        <w:t xml:space="preserve"> ! Cependant, l’individuation de Jung n’est autre qu’une remontée de la base vers le CPR et l’inversion </w:t>
      </w:r>
      <w:r w:rsidR="00F74AE1">
        <w:rPr>
          <w:rFonts w:ascii="Times New Roman" w:hAnsi="Times New Roman" w:cs="Times New Roman"/>
        </w:rPr>
        <w:t>sens dessus-dessous des étages de conscience retrouvée ; c’est un travail chevaleresque qui, loin d’être individuel, intègre la totalité de l’Univers.</w:t>
      </w:r>
      <w:r w:rsidR="004B605A">
        <w:rPr>
          <w:rFonts w:ascii="Times New Roman" w:hAnsi="Times New Roman" w:cs="Times New Roman"/>
        </w:rPr>
        <w:t xml:space="preserve"> Comme l’effet papillon, plus le système est complexe, plus le micro-évènement le modifie ; </w:t>
      </w:r>
      <w:r w:rsidR="004B605A" w:rsidRPr="004B605A">
        <w:rPr>
          <w:rFonts w:ascii="Times New Roman" w:hAnsi="Times New Roman" w:cs="Times New Roman"/>
          <w:highlight w:val="yellow"/>
        </w:rPr>
        <w:t>il faut intégrer l’indicible et le risque dans le management</w:t>
      </w:r>
      <w:r w:rsidR="004B605A">
        <w:rPr>
          <w:rFonts w:ascii="Times New Roman" w:hAnsi="Times New Roman" w:cs="Times New Roman"/>
        </w:rPr>
        <w:t> !</w:t>
      </w:r>
    </w:p>
    <w:p w:rsidR="004B605A" w:rsidRPr="004B605A" w:rsidRDefault="004B605A">
      <w:pPr>
        <w:rPr>
          <w:rFonts w:ascii="Times New Roman" w:hAnsi="Times New Roman" w:cs="Times New Roman"/>
          <w:b/>
        </w:rPr>
      </w:pPr>
      <w:r w:rsidRPr="004B605A">
        <w:rPr>
          <w:rFonts w:ascii="Times New Roman" w:hAnsi="Times New Roman" w:cs="Times New Roman"/>
          <w:b/>
        </w:rPr>
        <w:t>Humain-Divin</w:t>
      </w:r>
    </w:p>
    <w:p w:rsidR="004B605A" w:rsidRDefault="004B605A">
      <w:pPr>
        <w:rPr>
          <w:rFonts w:ascii="Times New Roman" w:hAnsi="Times New Roman" w:cs="Times New Roman"/>
        </w:rPr>
      </w:pPr>
      <w:r>
        <w:rPr>
          <w:rFonts w:ascii="Times New Roman" w:hAnsi="Times New Roman" w:cs="Times New Roman"/>
        </w:rPr>
        <w:t>La verticalité du rapport entre les deux dimensions est du ressort de l’Homme car le divin est une possibilité humaine ; c’est l’Homme qui crée la spiritualité qui est ce souffle qui donne la vie au quotidien.  Cela va de l’immanence, l’Imago Dei caché au fond de soi</w:t>
      </w:r>
      <w:r w:rsidR="00F675F0">
        <w:rPr>
          <w:rFonts w:ascii="Times New Roman" w:hAnsi="Times New Roman" w:cs="Times New Roman"/>
        </w:rPr>
        <w:t xml:space="preserve">. </w:t>
      </w:r>
      <w:r w:rsidR="00F675F0" w:rsidRPr="00F675F0">
        <w:rPr>
          <w:rFonts w:ascii="Times New Roman" w:hAnsi="Times New Roman" w:cs="Times New Roman"/>
          <w:highlight w:val="yellow"/>
        </w:rPr>
        <w:t>Le rapport à la nature est fondamental comme outil de développement personnel</w:t>
      </w:r>
      <w:r w:rsidR="00F675F0">
        <w:rPr>
          <w:rFonts w:ascii="Times New Roman" w:hAnsi="Times New Roman" w:cs="Times New Roman"/>
        </w:rPr>
        <w:t xml:space="preserve"> (</w:t>
      </w:r>
      <w:r w:rsidR="00F675F0">
        <w:rPr>
          <w:rFonts w:ascii="Times New Roman" w:hAnsi="Times New Roman" w:cs="Times New Roman"/>
          <w:i/>
        </w:rPr>
        <w:t>ndlr. le fait d’emmener sa clientèle dans un champ où elle va pouvoir faire cette expérience de contemplation, que ce soit un paysage, état d’âme de la nature, ou un détail comme un minéral, un végétal ou un animal, lui permet de connecter avec ce « soi » fondamental !</w:t>
      </w:r>
      <w:r w:rsidR="00F675F0">
        <w:rPr>
          <w:rFonts w:ascii="Times New Roman" w:hAnsi="Times New Roman" w:cs="Times New Roman"/>
        </w:rPr>
        <w:t xml:space="preserve">)  </w:t>
      </w:r>
      <w:r w:rsidR="00F675F0" w:rsidRPr="00F675F0">
        <w:rPr>
          <w:rFonts w:ascii="Times New Roman" w:hAnsi="Times New Roman" w:cs="Times New Roman"/>
          <w:highlight w:val="yellow"/>
        </w:rPr>
        <w:t>L’accomplissement passe par ce doux équilibre entre individualité et communauté, érémitisme et cénobitisme, ménage et attention (a-tension, sans tension aucune), une complémentarité que l’on peut qualifier de « </w:t>
      </w:r>
      <w:proofErr w:type="spellStart"/>
      <w:r w:rsidR="00F675F0" w:rsidRPr="00F675F0">
        <w:rPr>
          <w:rFonts w:ascii="Times New Roman" w:hAnsi="Times New Roman" w:cs="Times New Roman"/>
          <w:highlight w:val="yellow"/>
        </w:rPr>
        <w:t>contempla’c’tion</w:t>
      </w:r>
      <w:proofErr w:type="spellEnd"/>
      <w:r w:rsidR="00F675F0" w:rsidRPr="00F675F0">
        <w:rPr>
          <w:rFonts w:ascii="Times New Roman" w:hAnsi="Times New Roman" w:cs="Times New Roman"/>
          <w:highlight w:val="yellow"/>
        </w:rPr>
        <w:t> »</w:t>
      </w:r>
      <w:r w:rsidR="00F675F0">
        <w:rPr>
          <w:rFonts w:ascii="Times New Roman" w:hAnsi="Times New Roman" w:cs="Times New Roman"/>
        </w:rPr>
        <w:t> !  Spiritualité et management sont interconnectés et ne peuvent seulement être utilitarisme ou mécanisme matériel d’échange monétaire.</w:t>
      </w:r>
    </w:p>
    <w:p w:rsidR="002F29C6" w:rsidRPr="002F29C6" w:rsidRDefault="002F29C6">
      <w:pPr>
        <w:rPr>
          <w:rFonts w:ascii="Times New Roman" w:hAnsi="Times New Roman" w:cs="Times New Roman"/>
          <w:b/>
        </w:rPr>
      </w:pPr>
      <w:r w:rsidRPr="002F29C6">
        <w:rPr>
          <w:rFonts w:ascii="Times New Roman" w:hAnsi="Times New Roman" w:cs="Times New Roman"/>
          <w:b/>
        </w:rPr>
        <w:t>Management-Spiritualité</w:t>
      </w:r>
    </w:p>
    <w:p w:rsidR="007F2D71" w:rsidRPr="00194EBC" w:rsidRDefault="005229F1">
      <w:pPr>
        <w:rPr>
          <w:rFonts w:ascii="Times New Roman" w:hAnsi="Times New Roman" w:cs="Times New Roman"/>
        </w:rPr>
      </w:pPr>
      <w:r>
        <w:rPr>
          <w:rFonts w:ascii="Times New Roman" w:hAnsi="Times New Roman" w:cs="Times New Roman"/>
        </w:rPr>
        <w:t xml:space="preserve">Finalement, la première approche de </w:t>
      </w:r>
      <w:r w:rsidRPr="00F31D70">
        <w:rPr>
          <w:rFonts w:ascii="Times New Roman" w:hAnsi="Times New Roman" w:cs="Times New Roman"/>
          <w:highlight w:val="yellow"/>
        </w:rPr>
        <w:t>la spiritualité peut passer par l’éthique</w:t>
      </w:r>
      <w:r>
        <w:rPr>
          <w:rFonts w:ascii="Times New Roman" w:hAnsi="Times New Roman" w:cs="Times New Roman"/>
        </w:rPr>
        <w:t xml:space="preserve">, une étape plus acceptée. Mais il faut, en tous cas, faire un travail sur soi pour ne pas tomber dans une simple histoire mais enclencher cet engagement holistique (corps/âme/esprit) qui est le vivre philosophiquement. Ce sont </w:t>
      </w:r>
      <w:r w:rsidRPr="00F31D70">
        <w:rPr>
          <w:rFonts w:ascii="Times New Roman" w:hAnsi="Times New Roman" w:cs="Times New Roman"/>
          <w:highlight w:val="yellow"/>
        </w:rPr>
        <w:t>les pratiques d’intériorité à la base du sens de la vie</w:t>
      </w:r>
      <w:r>
        <w:rPr>
          <w:rFonts w:ascii="Times New Roman" w:hAnsi="Times New Roman" w:cs="Times New Roman"/>
        </w:rPr>
        <w:t xml:space="preserve">, comme un examen de conscience en confession. Il faut éviter l’affairisme ou le tourisme spirituel mais savoir approfondir par observation pointue pour voir l’universel dans le détail, </w:t>
      </w:r>
      <w:r w:rsidRPr="00F31D70">
        <w:rPr>
          <w:rFonts w:ascii="Times New Roman" w:hAnsi="Times New Roman" w:cs="Times New Roman"/>
          <w:highlight w:val="yellow"/>
        </w:rPr>
        <w:t>concentration sur le détail pour redécouvrir la qualité intrinsèque en soi</w:t>
      </w:r>
      <w:r>
        <w:rPr>
          <w:rFonts w:ascii="Times New Roman" w:hAnsi="Times New Roman" w:cs="Times New Roman"/>
        </w:rPr>
        <w:t>.</w:t>
      </w:r>
      <w:r w:rsidR="00F31D70">
        <w:rPr>
          <w:rFonts w:ascii="Times New Roman" w:hAnsi="Times New Roman" w:cs="Times New Roman"/>
        </w:rPr>
        <w:t xml:space="preserve"> La </w:t>
      </w:r>
      <w:r w:rsidR="00F31D70" w:rsidRPr="00F31D70">
        <w:rPr>
          <w:rFonts w:ascii="Times New Roman" w:hAnsi="Times New Roman" w:cs="Times New Roman"/>
          <w:highlight w:val="yellow"/>
        </w:rPr>
        <w:t>maïeutique</w:t>
      </w:r>
      <w:r w:rsidR="00F31D70">
        <w:rPr>
          <w:rFonts w:ascii="Times New Roman" w:hAnsi="Times New Roman" w:cs="Times New Roman"/>
        </w:rPr>
        <w:t xml:space="preserve"> vient révéler des choses qui sont des vérités dévoilées de notre intériorité, d’où un certain contentement car on rapporte la potentialité (moment d’extase, sortir de soi) dans le quotidien (</w:t>
      </w:r>
      <w:r w:rsidR="00F31D70">
        <w:rPr>
          <w:rFonts w:ascii="Times New Roman" w:hAnsi="Times New Roman" w:cs="Times New Roman"/>
          <w:i/>
        </w:rPr>
        <w:t xml:space="preserve">ndlr. d’où l’importance de </w:t>
      </w:r>
      <w:r w:rsidR="00F31D70" w:rsidRPr="00F31D70">
        <w:rPr>
          <w:rFonts w:ascii="Times New Roman" w:hAnsi="Times New Roman" w:cs="Times New Roman"/>
          <w:i/>
          <w:highlight w:val="yellow"/>
        </w:rPr>
        <w:t>l’accompagnement du dirigeant</w:t>
      </w:r>
      <w:r w:rsidR="00F31D70">
        <w:rPr>
          <w:rFonts w:ascii="Times New Roman" w:hAnsi="Times New Roman" w:cs="Times New Roman"/>
          <w:i/>
        </w:rPr>
        <w:t xml:space="preserve"> dans l’évolution de son entreprise</w:t>
      </w:r>
      <w:r w:rsidR="00F31D70">
        <w:rPr>
          <w:rFonts w:ascii="Times New Roman" w:hAnsi="Times New Roman" w:cs="Times New Roman"/>
        </w:rPr>
        <w:t xml:space="preserve">). </w:t>
      </w:r>
      <w:r w:rsidR="00F31D70" w:rsidRPr="00BE3CF4">
        <w:rPr>
          <w:rFonts w:ascii="Times New Roman" w:hAnsi="Times New Roman" w:cs="Times New Roman"/>
          <w:highlight w:val="yellow"/>
        </w:rPr>
        <w:t>Travailler les valeurs, les comportements et les systèmes afférents, en dialogue avec l’ensemble des constituants de l’</w:t>
      </w:r>
      <w:r w:rsidR="00BE3CF4" w:rsidRPr="00BE3CF4">
        <w:rPr>
          <w:rFonts w:ascii="Times New Roman" w:hAnsi="Times New Roman" w:cs="Times New Roman"/>
          <w:highlight w:val="yellow"/>
        </w:rPr>
        <w:t xml:space="preserve">entreprise, dans l’ouverture et la concertation, est un cheminement </w:t>
      </w:r>
      <w:proofErr w:type="spellStart"/>
      <w:r w:rsidR="00BE3CF4" w:rsidRPr="00BE3CF4">
        <w:rPr>
          <w:rFonts w:ascii="Times New Roman" w:hAnsi="Times New Roman" w:cs="Times New Roman"/>
          <w:highlight w:val="yellow"/>
        </w:rPr>
        <w:t>sociocratique</w:t>
      </w:r>
      <w:bookmarkStart w:id="0" w:name="_GoBack"/>
      <w:bookmarkEnd w:id="0"/>
      <w:proofErr w:type="spellEnd"/>
      <w:r w:rsidR="00BE3CF4">
        <w:rPr>
          <w:rFonts w:ascii="Times New Roman" w:hAnsi="Times New Roman" w:cs="Times New Roman"/>
        </w:rPr>
        <w:t>.</w:t>
      </w:r>
    </w:p>
    <w:sectPr w:rsidR="007F2D71" w:rsidRPr="00194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46"/>
    <w:rsid w:val="000F2237"/>
    <w:rsid w:val="00133AFC"/>
    <w:rsid w:val="00194EBC"/>
    <w:rsid w:val="002C75EE"/>
    <w:rsid w:val="002D572E"/>
    <w:rsid w:val="002F29C6"/>
    <w:rsid w:val="00397572"/>
    <w:rsid w:val="003C3423"/>
    <w:rsid w:val="00497646"/>
    <w:rsid w:val="004B605A"/>
    <w:rsid w:val="005229F1"/>
    <w:rsid w:val="007303B7"/>
    <w:rsid w:val="007A701E"/>
    <w:rsid w:val="007F2D71"/>
    <w:rsid w:val="00841592"/>
    <w:rsid w:val="008B5CF5"/>
    <w:rsid w:val="00906171"/>
    <w:rsid w:val="00BE3CF4"/>
    <w:rsid w:val="00C53C55"/>
    <w:rsid w:val="00E53CCA"/>
    <w:rsid w:val="00E70D63"/>
    <w:rsid w:val="00F31D70"/>
    <w:rsid w:val="00F675F0"/>
    <w:rsid w:val="00F74A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76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7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therapie.fr/index.php?id=4" TargetMode="External"/><Relationship Id="rId13" Type="http://schemas.openxmlformats.org/officeDocument/2006/relationships/hyperlink" Target="http://www.findhorn.org/" TargetMode="External"/><Relationship Id="rId3" Type="http://schemas.microsoft.com/office/2007/relationships/stylesWithEffects" Target="stylesWithEffects.xml"/><Relationship Id="rId7" Type="http://schemas.openxmlformats.org/officeDocument/2006/relationships/hyperlink" Target="http://www.fondationostadelahi.fr/" TargetMode="External"/><Relationship Id="rId12" Type="http://schemas.openxmlformats.org/officeDocument/2006/relationships/hyperlink" Target="http://fr.wikipedia.org/wiki/Ferdinand_T%C3%B6nn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sychomotivation.net/articles-psychomotivation.php?article=10&amp;theme=MENUHAUT/PRESENTATION/01-INTRODUCTION" TargetMode="External"/><Relationship Id="rId11" Type="http://schemas.openxmlformats.org/officeDocument/2006/relationships/hyperlink" Target="http://fr.wikipedia.org/wiki/Langue_des_oiseaux" TargetMode="External"/><Relationship Id="rId5" Type="http://schemas.openxmlformats.org/officeDocument/2006/relationships/webSettings" Target="webSettings.xml"/><Relationship Id="rId15" Type="http://schemas.openxmlformats.org/officeDocument/2006/relationships/hyperlink" Target="http://fr.wikipedia.org/wiki/Theodore_Roszak" TargetMode="External"/><Relationship Id="rId10" Type="http://schemas.openxmlformats.org/officeDocument/2006/relationships/hyperlink" Target="http://fr.wikipedia.org/wiki/Mircea_Eliade" TargetMode="External"/><Relationship Id="rId4" Type="http://schemas.openxmlformats.org/officeDocument/2006/relationships/settings" Target="settings.xml"/><Relationship Id="rId9" Type="http://schemas.openxmlformats.org/officeDocument/2006/relationships/hyperlink" Target="http://www.persee.fr/web/revues/home/prescript/article/tiers_1293-8882_2002_num_43_172_1670_t1_0944_0000_1" TargetMode="External"/><Relationship Id="rId14" Type="http://schemas.openxmlformats.org/officeDocument/2006/relationships/hyperlink" Target="http://www.esale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75B9-3E66-4DFA-A83E-01950B08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1707</Words>
  <Characters>9394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de Waziers</dc:creator>
  <cp:lastModifiedBy>Martin de Waziers</cp:lastModifiedBy>
  <cp:revision>6</cp:revision>
  <dcterms:created xsi:type="dcterms:W3CDTF">2014-10-04T17:57:00Z</dcterms:created>
  <dcterms:modified xsi:type="dcterms:W3CDTF">2014-10-04T21:17:00Z</dcterms:modified>
</cp:coreProperties>
</file>