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834A" w14:textId="77777777" w:rsidR="0094357C" w:rsidRPr="00C31DF5" w:rsidRDefault="0094357C" w:rsidP="0094357C">
      <w:pPr>
        <w:spacing w:line="276" w:lineRule="auto"/>
        <w:jc w:val="both"/>
        <w:rPr>
          <w:rFonts w:ascii="Book Antiqua" w:hAnsi="Book Antiqua"/>
          <w:b/>
          <w:color w:val="000000" w:themeColor="text1"/>
        </w:rPr>
      </w:pPr>
      <w:bookmarkStart w:id="0" w:name="_GoBack"/>
      <w:bookmarkEnd w:id="0"/>
      <w:r w:rsidRPr="00C31DF5">
        <w:rPr>
          <w:rFonts w:ascii="Book Antiqua" w:hAnsi="Book Antiqua"/>
          <w:b/>
          <w:color w:val="000000" w:themeColor="text1"/>
        </w:rPr>
        <w:t xml:space="preserve">Proposition d’Appel à communications. </w:t>
      </w:r>
    </w:p>
    <w:p w14:paraId="44F6A817" w14:textId="77777777" w:rsidR="0094357C" w:rsidRPr="00C31DF5" w:rsidRDefault="0094357C" w:rsidP="0094357C">
      <w:pPr>
        <w:spacing w:line="276" w:lineRule="auto"/>
        <w:jc w:val="both"/>
        <w:rPr>
          <w:rFonts w:ascii="Book Antiqua" w:hAnsi="Book Antiqua"/>
          <w:b/>
          <w:color w:val="000000" w:themeColor="text1"/>
        </w:rPr>
      </w:pPr>
      <w:r w:rsidRPr="00C31DF5">
        <w:rPr>
          <w:rFonts w:ascii="Book Antiqua" w:hAnsi="Book Antiqua"/>
          <w:b/>
          <w:color w:val="000000" w:themeColor="text1"/>
        </w:rPr>
        <w:t xml:space="preserve">La libération des entreprises au prisme d’une analyse critique. </w:t>
      </w:r>
    </w:p>
    <w:p w14:paraId="459B5E16" w14:textId="77777777" w:rsidR="0094357C" w:rsidRPr="00C31DF5" w:rsidRDefault="0094357C" w:rsidP="0094357C">
      <w:pPr>
        <w:spacing w:line="276" w:lineRule="auto"/>
        <w:jc w:val="both"/>
        <w:rPr>
          <w:rFonts w:ascii="Book Antiqua" w:hAnsi="Book Antiqua"/>
          <w:b/>
          <w:color w:val="000000" w:themeColor="text1"/>
        </w:rPr>
      </w:pPr>
    </w:p>
    <w:p w14:paraId="747542C3" w14:textId="0D024DDB" w:rsidR="0094357C" w:rsidRPr="00C31DF5" w:rsidRDefault="00F11846" w:rsidP="0094357C">
      <w:pPr>
        <w:spacing w:line="276" w:lineRule="auto"/>
        <w:jc w:val="both"/>
        <w:rPr>
          <w:rFonts w:ascii="Book Antiqua" w:hAnsi="Book Antiqua"/>
          <w:b/>
          <w:color w:val="000000" w:themeColor="text1"/>
        </w:rPr>
      </w:pPr>
      <w:r>
        <w:rPr>
          <w:rFonts w:ascii="Book Antiqua" w:hAnsi="Book Antiqua"/>
          <w:b/>
          <w:color w:val="000000" w:themeColor="text1"/>
        </w:rPr>
        <w:t>Colloque organisé par le PROPLE</w:t>
      </w:r>
      <w:r w:rsidR="000766E1">
        <w:rPr>
          <w:rFonts w:ascii="Book Antiqua" w:hAnsi="Book Antiqua"/>
          <w:b/>
          <w:color w:val="000000" w:themeColor="text1"/>
        </w:rPr>
        <w:t xml:space="preserve">, Programme </w:t>
      </w:r>
      <w:r w:rsidR="001014F8">
        <w:rPr>
          <w:rFonts w:ascii="Book Antiqua" w:hAnsi="Book Antiqua"/>
          <w:b/>
          <w:color w:val="000000" w:themeColor="text1"/>
        </w:rPr>
        <w:t xml:space="preserve">de </w:t>
      </w:r>
      <w:r w:rsidR="0094357C" w:rsidRPr="00C31DF5">
        <w:rPr>
          <w:rFonts w:ascii="Book Antiqua" w:hAnsi="Book Antiqua"/>
          <w:b/>
          <w:color w:val="000000" w:themeColor="text1"/>
        </w:rPr>
        <w:t xml:space="preserve">Recherches sur </w:t>
      </w:r>
      <w:r>
        <w:rPr>
          <w:rFonts w:ascii="Book Antiqua" w:hAnsi="Book Antiqua"/>
          <w:b/>
          <w:color w:val="000000" w:themeColor="text1"/>
        </w:rPr>
        <w:t>les Organisation P</w:t>
      </w:r>
      <w:r w:rsidR="009841A8">
        <w:rPr>
          <w:rFonts w:ascii="Book Antiqua" w:hAnsi="Book Antiqua"/>
          <w:b/>
          <w:color w:val="000000" w:themeColor="text1"/>
        </w:rPr>
        <w:t>ost-managériales</w:t>
      </w:r>
      <w:r w:rsidR="0094357C" w:rsidRPr="00C31DF5">
        <w:rPr>
          <w:rFonts w:ascii="Book Antiqua" w:hAnsi="Book Antiqua"/>
          <w:b/>
          <w:color w:val="000000" w:themeColor="text1"/>
        </w:rPr>
        <w:t xml:space="preserve"> </w:t>
      </w:r>
      <w:r>
        <w:rPr>
          <w:rFonts w:ascii="Book Antiqua" w:hAnsi="Book Antiqua"/>
          <w:b/>
          <w:color w:val="000000" w:themeColor="text1"/>
        </w:rPr>
        <w:t xml:space="preserve">et la Libération des Entreprises </w:t>
      </w:r>
      <w:r w:rsidR="0094357C" w:rsidRPr="00C31DF5">
        <w:rPr>
          <w:rFonts w:ascii="Book Antiqua" w:hAnsi="Book Antiqua"/>
          <w:b/>
          <w:color w:val="000000" w:themeColor="text1"/>
        </w:rPr>
        <w:t>du Groupe ESC Clermont</w:t>
      </w:r>
      <w:r w:rsidR="00F608AD">
        <w:rPr>
          <w:rFonts w:ascii="Book Antiqua" w:hAnsi="Book Antiqua"/>
          <w:b/>
          <w:color w:val="000000" w:themeColor="text1"/>
        </w:rPr>
        <w:t xml:space="preserve"> les 7 et 8 juillet 2015 (Clermont Ferrand)</w:t>
      </w:r>
      <w:r w:rsidR="0094357C" w:rsidRPr="00C31DF5">
        <w:rPr>
          <w:rFonts w:ascii="Book Antiqua" w:hAnsi="Book Antiqua"/>
          <w:b/>
          <w:color w:val="000000" w:themeColor="text1"/>
        </w:rPr>
        <w:t>.</w:t>
      </w:r>
    </w:p>
    <w:p w14:paraId="518F2BB3" w14:textId="77777777" w:rsidR="0094357C" w:rsidRPr="00C31DF5" w:rsidRDefault="0094357C" w:rsidP="0094357C">
      <w:pPr>
        <w:spacing w:line="276" w:lineRule="auto"/>
        <w:jc w:val="both"/>
        <w:rPr>
          <w:rFonts w:ascii="Book Antiqua" w:hAnsi="Book Antiqua"/>
          <w:b/>
          <w:color w:val="000000" w:themeColor="text1"/>
        </w:rPr>
      </w:pPr>
    </w:p>
    <w:p w14:paraId="7C8C4B6A" w14:textId="77777777" w:rsidR="0094357C" w:rsidRPr="003D576B" w:rsidRDefault="0094357C" w:rsidP="0094357C">
      <w:pPr>
        <w:spacing w:line="276" w:lineRule="auto"/>
        <w:jc w:val="both"/>
        <w:rPr>
          <w:rFonts w:ascii="Book Antiqua" w:hAnsi="Book Antiqua"/>
        </w:rPr>
      </w:pPr>
    </w:p>
    <w:p w14:paraId="2D361619" w14:textId="77777777" w:rsidR="0094357C" w:rsidRPr="003D576B" w:rsidRDefault="0094357C" w:rsidP="0094357C">
      <w:pPr>
        <w:spacing w:line="276" w:lineRule="auto"/>
        <w:jc w:val="both"/>
        <w:rPr>
          <w:rFonts w:ascii="Book Antiqua" w:hAnsi="Book Antiqua"/>
        </w:rPr>
      </w:pPr>
    </w:p>
    <w:p w14:paraId="0EFA88D6" w14:textId="77777777" w:rsidR="0094357C" w:rsidRDefault="0094357C" w:rsidP="0094357C">
      <w:pPr>
        <w:spacing w:line="276" w:lineRule="auto"/>
        <w:jc w:val="both"/>
        <w:rPr>
          <w:rFonts w:ascii="Book Antiqua" w:hAnsi="Book Antiqua" w:cs="Avenir Next Regular"/>
          <w:color w:val="222222"/>
        </w:rPr>
      </w:pPr>
      <w:r>
        <w:rPr>
          <w:rFonts w:ascii="Book Antiqua" w:hAnsi="Book Antiqua" w:cs="Avenir Next Regular"/>
          <w:color w:val="222222"/>
        </w:rPr>
        <w:t xml:space="preserve"> L’adoption de formes plus démocratiques d’organisation et de management </w:t>
      </w:r>
      <w:r w:rsidRPr="003D576B">
        <w:rPr>
          <w:rFonts w:ascii="Book Antiqua" w:hAnsi="Book Antiqua" w:cs="Avenir Next Regular"/>
          <w:color w:val="222222"/>
        </w:rPr>
        <w:t xml:space="preserve">semble susciter un intérêt croissant  de la part des entreprises. L’heure serait à une plus grande liberté accordée aux salariés, </w:t>
      </w:r>
      <w:r>
        <w:rPr>
          <w:rFonts w:ascii="Book Antiqua" w:hAnsi="Book Antiqua" w:cs="Avenir Next Regular"/>
          <w:color w:val="222222"/>
        </w:rPr>
        <w:t xml:space="preserve">à un fonctionnement collectif davantage </w:t>
      </w:r>
      <w:r w:rsidRPr="003D576B">
        <w:rPr>
          <w:rFonts w:ascii="Book Antiqua" w:hAnsi="Book Antiqua" w:cs="Avenir Next Regular"/>
          <w:color w:val="222222"/>
        </w:rPr>
        <w:t xml:space="preserve"> basé sur la confiance</w:t>
      </w:r>
      <w:r>
        <w:rPr>
          <w:rFonts w:ascii="Book Antiqua" w:hAnsi="Book Antiqua" w:cs="Avenir Next Regular"/>
          <w:color w:val="222222"/>
        </w:rPr>
        <w:t xml:space="preserve"> que sur le contrôle</w:t>
      </w:r>
      <w:r w:rsidRPr="003D576B">
        <w:rPr>
          <w:rFonts w:ascii="Book Antiqua" w:hAnsi="Book Antiqua" w:cs="Avenir Next Regular"/>
          <w:color w:val="222222"/>
        </w:rPr>
        <w:t xml:space="preserve">, à une plus grande responsabilité du salarié, à une plus large horizontalité organisationnelle, aux mécanismes de gestion démocratique,… Ces éléments seraient les garants d’une meilleure productivité, favoriseraient l’innovation et la cohésion sociale. Cependant, il existe peu de travaux scientifiques permettant de confirmer ou </w:t>
      </w:r>
      <w:r>
        <w:rPr>
          <w:rFonts w:ascii="Book Antiqua" w:hAnsi="Book Antiqua" w:cs="Avenir Next Regular"/>
          <w:color w:val="222222"/>
        </w:rPr>
        <w:t>d’</w:t>
      </w:r>
      <w:r w:rsidRPr="003D576B">
        <w:rPr>
          <w:rFonts w:ascii="Book Antiqua" w:hAnsi="Book Antiqua" w:cs="Avenir Next Regular"/>
          <w:color w:val="222222"/>
        </w:rPr>
        <w:t xml:space="preserve">infirmer l’efficacité de ces nouveaux modèles managériaux. </w:t>
      </w:r>
    </w:p>
    <w:p w14:paraId="3C6045B8" w14:textId="77777777" w:rsidR="0094357C" w:rsidRDefault="0094357C" w:rsidP="0094357C">
      <w:pPr>
        <w:spacing w:line="276" w:lineRule="auto"/>
        <w:jc w:val="both"/>
        <w:rPr>
          <w:rFonts w:ascii="Book Antiqua" w:hAnsi="Book Antiqua" w:cs="Avenir Next Regular"/>
          <w:color w:val="222222"/>
        </w:rPr>
      </w:pPr>
    </w:p>
    <w:p w14:paraId="545F84BA" w14:textId="2C7180E2" w:rsidR="0094357C" w:rsidRPr="003D576B" w:rsidRDefault="0094357C" w:rsidP="0094357C">
      <w:pPr>
        <w:spacing w:line="276" w:lineRule="auto"/>
        <w:jc w:val="both"/>
        <w:rPr>
          <w:rFonts w:ascii="Book Antiqua" w:hAnsi="Book Antiqua"/>
        </w:rPr>
      </w:pPr>
      <w:r w:rsidRPr="003D576B">
        <w:rPr>
          <w:rFonts w:ascii="Book Antiqua" w:hAnsi="Book Antiqua" w:cs="Avenir Next Regular"/>
          <w:color w:val="222222"/>
        </w:rPr>
        <w:t>Ce colloque, organisé par le groupe de recherche sur la libération des entreprises</w:t>
      </w:r>
      <w:r>
        <w:rPr>
          <w:rFonts w:ascii="Book Antiqua" w:hAnsi="Book Antiqua" w:cs="Avenir Next Regular"/>
          <w:color w:val="222222"/>
        </w:rPr>
        <w:t xml:space="preserve"> (PR</w:t>
      </w:r>
      <w:r w:rsidR="00AD2EB2">
        <w:rPr>
          <w:rFonts w:ascii="Book Antiqua" w:hAnsi="Book Antiqua" w:cs="Avenir Next Regular"/>
          <w:color w:val="222222"/>
        </w:rPr>
        <w:t>OPLE</w:t>
      </w:r>
      <w:r>
        <w:rPr>
          <w:rFonts w:ascii="Book Antiqua" w:hAnsi="Book Antiqua" w:cs="Avenir Next Regular"/>
          <w:color w:val="222222"/>
        </w:rPr>
        <w:t>)</w:t>
      </w:r>
      <w:r w:rsidRPr="003D576B">
        <w:rPr>
          <w:rFonts w:ascii="Book Antiqua" w:hAnsi="Book Antiqua" w:cs="Avenir Next Regular"/>
          <w:color w:val="222222"/>
        </w:rPr>
        <w:t>, offre une opportunité</w:t>
      </w:r>
      <w:r>
        <w:rPr>
          <w:rFonts w:ascii="Book Antiqua" w:hAnsi="Book Antiqua" w:cs="Avenir Next Regular"/>
          <w:color w:val="222222"/>
        </w:rPr>
        <w:t xml:space="preserve"> idéale pour</w:t>
      </w:r>
      <w:r w:rsidRPr="003D576B">
        <w:rPr>
          <w:rFonts w:ascii="Book Antiqua" w:hAnsi="Book Antiqua" w:cs="Avenir Next Regular"/>
          <w:color w:val="222222"/>
        </w:rPr>
        <w:t xml:space="preserve"> replacer ce phénomène au centre d’une analyse scientifique</w:t>
      </w:r>
      <w:r>
        <w:rPr>
          <w:rFonts w:ascii="Book Antiqua" w:hAnsi="Book Antiqua" w:cs="Avenir Next Regular"/>
          <w:color w:val="222222"/>
        </w:rPr>
        <w:t xml:space="preserve"> et critique</w:t>
      </w:r>
      <w:r w:rsidRPr="003D576B">
        <w:rPr>
          <w:rFonts w:ascii="Book Antiqua" w:hAnsi="Book Antiqua" w:cs="Avenir Next Regular"/>
          <w:color w:val="222222"/>
        </w:rPr>
        <w:t xml:space="preserve">. </w:t>
      </w:r>
      <w:r w:rsidRPr="003D576B">
        <w:rPr>
          <w:rFonts w:ascii="Book Antiqua" w:hAnsi="Book Antiqua"/>
        </w:rPr>
        <w:t xml:space="preserve">Il a pour objectif de questionner la pertinence, mesurer l’impact social, financier, </w:t>
      </w:r>
      <w:r>
        <w:rPr>
          <w:rFonts w:ascii="Book Antiqua" w:hAnsi="Book Antiqua"/>
        </w:rPr>
        <w:t>symboli</w:t>
      </w:r>
      <w:r w:rsidRPr="003D576B">
        <w:rPr>
          <w:rFonts w:ascii="Book Antiqua" w:hAnsi="Book Antiqua"/>
        </w:rPr>
        <w:t>que,</w:t>
      </w:r>
      <w:r>
        <w:rPr>
          <w:rFonts w:ascii="Book Antiqua" w:hAnsi="Book Antiqua"/>
        </w:rPr>
        <w:t xml:space="preserve"> anthropologique et politique</w:t>
      </w:r>
      <w:r w:rsidRPr="003D576B">
        <w:rPr>
          <w:rFonts w:ascii="Book Antiqua" w:hAnsi="Book Antiqua"/>
        </w:rPr>
        <w:t xml:space="preserve"> de ces modèles en vogue. Il semble en effet important </w:t>
      </w:r>
      <w:r w:rsidRPr="000766E1">
        <w:rPr>
          <w:rFonts w:ascii="Book Antiqua" w:hAnsi="Book Antiqua"/>
        </w:rPr>
        <w:t>aujourd’hui de penser ces transformations managériales en cartographiant toutes les controverses qu’elles soulèvent.</w:t>
      </w:r>
      <w:r w:rsidRPr="000766E1">
        <w:rPr>
          <w:rFonts w:ascii="Book Antiqua" w:hAnsi="Book Antiqua" w:cs="Book Antiqua"/>
        </w:rPr>
        <w:t xml:space="preserve"> En outre, un symposium abrité par le colloque en hommage à Henri Desroche (1914-1994) et à Adriano Olivetti </w:t>
      </w:r>
      <w:r w:rsidRPr="000766E1">
        <w:rPr>
          <w:rFonts w:ascii="Book Antiqua" w:hAnsi="Book Antiqua" w:cs="Cambria"/>
        </w:rPr>
        <w:t>(1901-1960) permettra de replacer le phénomène étudié dans une perspective historique</w:t>
      </w:r>
      <w:r w:rsidRPr="000766E1">
        <w:rPr>
          <w:rFonts w:ascii="Book Antiqua" w:hAnsi="Book Antiqua"/>
          <w:color w:val="000000" w:themeColor="text1"/>
        </w:rPr>
        <w:t>.</w:t>
      </w:r>
    </w:p>
    <w:p w14:paraId="6F73A816" w14:textId="08AE0334" w:rsidR="0094357C" w:rsidRPr="003D576B" w:rsidRDefault="0094357C" w:rsidP="0094357C">
      <w:pPr>
        <w:spacing w:line="276" w:lineRule="auto"/>
        <w:jc w:val="both"/>
        <w:rPr>
          <w:rFonts w:ascii="Book Antiqua" w:hAnsi="Book Antiqua"/>
        </w:rPr>
      </w:pPr>
      <w:r w:rsidRPr="003D576B">
        <w:rPr>
          <w:rFonts w:ascii="Book Antiqua" w:hAnsi="Book Antiqua"/>
        </w:rPr>
        <w:t>Plusieurs axes thématiques</w:t>
      </w:r>
      <w:r w:rsidR="00F11846">
        <w:rPr>
          <w:rFonts w:ascii="Book Antiqua" w:hAnsi="Book Antiqua"/>
        </w:rPr>
        <w:t>,</w:t>
      </w:r>
      <w:r w:rsidRPr="003D576B">
        <w:rPr>
          <w:rFonts w:ascii="Book Antiqua" w:hAnsi="Book Antiqua"/>
        </w:rPr>
        <w:t xml:space="preserve"> </w:t>
      </w:r>
      <w:r>
        <w:rPr>
          <w:rFonts w:ascii="Book Antiqua" w:hAnsi="Book Antiqua"/>
        </w:rPr>
        <w:t>non exhaustifs</w:t>
      </w:r>
      <w:r w:rsidR="00F11846">
        <w:rPr>
          <w:rFonts w:ascii="Book Antiqua" w:hAnsi="Book Antiqua"/>
        </w:rPr>
        <w:t>,</w:t>
      </w:r>
      <w:r>
        <w:rPr>
          <w:rFonts w:ascii="Book Antiqua" w:hAnsi="Book Antiqua"/>
        </w:rPr>
        <w:t xml:space="preserve"> </w:t>
      </w:r>
      <w:r w:rsidRPr="003D576B">
        <w:rPr>
          <w:rFonts w:ascii="Book Antiqua" w:hAnsi="Book Antiqua"/>
        </w:rPr>
        <w:t>serviront d’orientation aux propositions pour ce colloque</w:t>
      </w:r>
    </w:p>
    <w:p w14:paraId="43045000" w14:textId="77777777" w:rsidR="0094357C" w:rsidRPr="003D576B" w:rsidRDefault="0094357C" w:rsidP="0094357C">
      <w:pPr>
        <w:spacing w:line="276" w:lineRule="auto"/>
        <w:jc w:val="both"/>
        <w:rPr>
          <w:rFonts w:ascii="Book Antiqua" w:hAnsi="Book Antiqua"/>
        </w:rPr>
      </w:pPr>
    </w:p>
    <w:p w14:paraId="177DDB28" w14:textId="77777777" w:rsidR="0094357C" w:rsidRDefault="0094357C" w:rsidP="0094357C">
      <w:pPr>
        <w:spacing w:line="276" w:lineRule="auto"/>
        <w:jc w:val="both"/>
        <w:rPr>
          <w:rFonts w:ascii="Book Antiqua" w:hAnsi="Book Antiqua"/>
          <w:b/>
        </w:rPr>
      </w:pPr>
      <w:r w:rsidRPr="003D576B">
        <w:rPr>
          <w:rFonts w:ascii="Book Antiqua" w:hAnsi="Book Antiqua"/>
          <w:b/>
        </w:rPr>
        <w:t>Axe Historique :</w:t>
      </w:r>
    </w:p>
    <w:p w14:paraId="524D4820" w14:textId="77777777" w:rsidR="0094357C" w:rsidRPr="003D576B" w:rsidRDefault="0094357C" w:rsidP="0094357C">
      <w:pPr>
        <w:spacing w:line="276" w:lineRule="auto"/>
        <w:jc w:val="both"/>
        <w:rPr>
          <w:rFonts w:ascii="Book Antiqua" w:hAnsi="Book Antiqua"/>
          <w:b/>
        </w:rPr>
      </w:pPr>
    </w:p>
    <w:p w14:paraId="79D4CF1C" w14:textId="77777777" w:rsidR="0094357C" w:rsidRPr="003D576B" w:rsidRDefault="0094357C" w:rsidP="0094357C">
      <w:pPr>
        <w:spacing w:line="276" w:lineRule="auto"/>
        <w:jc w:val="both"/>
        <w:rPr>
          <w:rFonts w:ascii="Book Antiqua" w:hAnsi="Book Antiqua" w:cs="Avenir Next Regular"/>
          <w:color w:val="000000"/>
        </w:rPr>
      </w:pPr>
      <w:r w:rsidRPr="003D576B">
        <w:rPr>
          <w:rFonts w:ascii="Book Antiqua" w:hAnsi="Book Antiqua" w:cs="Avenir Next Regular"/>
          <w:color w:val="000000"/>
        </w:rPr>
        <w:t xml:space="preserve">Il serait réducteur de considérer le </w:t>
      </w:r>
      <w:r>
        <w:rPr>
          <w:rFonts w:ascii="Book Antiqua" w:hAnsi="Book Antiqua" w:cs="Avenir Next Regular"/>
          <w:color w:val="000000"/>
        </w:rPr>
        <w:t xml:space="preserve">mouvement actuel </w:t>
      </w:r>
      <w:r w:rsidRPr="003D576B">
        <w:rPr>
          <w:rFonts w:ascii="Book Antiqua" w:hAnsi="Book Antiqua" w:cs="Avenir Next Regular"/>
          <w:color w:val="000000"/>
        </w:rPr>
        <w:t xml:space="preserve">de la </w:t>
      </w:r>
      <w:r>
        <w:rPr>
          <w:rFonts w:ascii="Book Antiqua" w:hAnsi="Book Antiqua" w:cs="Avenir Next Regular"/>
          <w:color w:val="000000"/>
        </w:rPr>
        <w:t>« </w:t>
      </w:r>
      <w:r w:rsidRPr="003D576B">
        <w:rPr>
          <w:rFonts w:ascii="Book Antiqua" w:hAnsi="Book Antiqua" w:cs="Avenir Next Regular"/>
          <w:color w:val="000000"/>
        </w:rPr>
        <w:t>libération</w:t>
      </w:r>
      <w:r>
        <w:rPr>
          <w:rFonts w:ascii="Book Antiqua" w:hAnsi="Book Antiqua" w:cs="Avenir Next Regular"/>
          <w:color w:val="000000"/>
        </w:rPr>
        <w:t> »</w:t>
      </w:r>
      <w:r w:rsidRPr="003D576B">
        <w:rPr>
          <w:rFonts w:ascii="Book Antiqua" w:hAnsi="Book Antiqua" w:cs="Avenir Next Regular"/>
          <w:color w:val="000000"/>
        </w:rPr>
        <w:t xml:space="preserve"> d’entreprise comme l’expression d’un phénomène </w:t>
      </w:r>
      <w:r>
        <w:rPr>
          <w:rFonts w:ascii="Book Antiqua" w:hAnsi="Book Antiqua" w:cs="Avenir Next Regular"/>
          <w:color w:val="000000"/>
        </w:rPr>
        <w:t>récent</w:t>
      </w:r>
      <w:r w:rsidRPr="003D576B">
        <w:rPr>
          <w:rFonts w:ascii="Book Antiqua" w:hAnsi="Book Antiqua" w:cs="Avenir Next Regular"/>
          <w:color w:val="000000"/>
        </w:rPr>
        <w:t xml:space="preserve">. </w:t>
      </w:r>
      <w:r>
        <w:rPr>
          <w:rFonts w:ascii="Book Antiqua" w:hAnsi="Book Antiqua" w:cs="Avenir Next Regular"/>
          <w:color w:val="000000"/>
        </w:rPr>
        <w:t>Il</w:t>
      </w:r>
      <w:r w:rsidRPr="003D576B">
        <w:rPr>
          <w:rFonts w:ascii="Book Antiqua" w:hAnsi="Book Antiqua" w:cs="Avenir Next Regular"/>
          <w:color w:val="000000"/>
        </w:rPr>
        <w:t xml:space="preserve"> s’inscrit dans une histoire de longue durée qui puise ses racines dans des courants plus anciens qu’il convient de repérer comme celui du socialisme utopique</w:t>
      </w:r>
      <w:r>
        <w:rPr>
          <w:rFonts w:ascii="Book Antiqua" w:hAnsi="Book Antiqua" w:cs="Avenir Next Regular"/>
          <w:color w:val="000000"/>
        </w:rPr>
        <w:t xml:space="preserve">, </w:t>
      </w:r>
      <w:r w:rsidRPr="003D576B">
        <w:rPr>
          <w:rFonts w:ascii="Book Antiqua" w:hAnsi="Book Antiqua" w:cs="Avenir Next Regular"/>
          <w:color w:val="000000"/>
        </w:rPr>
        <w:t>de la doctrine sociale de l’église</w:t>
      </w:r>
      <w:r>
        <w:rPr>
          <w:rFonts w:ascii="Book Antiqua" w:hAnsi="Book Antiqua" w:cs="Avenir Next Regular"/>
          <w:color w:val="000000"/>
        </w:rPr>
        <w:t xml:space="preserve"> </w:t>
      </w:r>
      <w:r w:rsidRPr="003D576B">
        <w:rPr>
          <w:rFonts w:ascii="Book Antiqua" w:hAnsi="Book Antiqua" w:cs="Avenir Next Regular"/>
          <w:color w:val="000000"/>
        </w:rPr>
        <w:t>ou encore des travaux liés à la démocratie industrielle</w:t>
      </w:r>
      <w:r>
        <w:rPr>
          <w:rFonts w:ascii="Book Antiqua" w:hAnsi="Book Antiqua" w:cs="Avenir Next Regular"/>
          <w:color w:val="000000"/>
        </w:rPr>
        <w:t xml:space="preserve"> (Bloch, 1977 ; Desroches, 1966, 1973 ; </w:t>
      </w:r>
      <w:proofErr w:type="spellStart"/>
      <w:r>
        <w:rPr>
          <w:rFonts w:ascii="Book Antiqua" w:hAnsi="Book Antiqua" w:cs="Avenir Next Regular"/>
          <w:color w:val="000000"/>
        </w:rPr>
        <w:t>Lallement</w:t>
      </w:r>
      <w:proofErr w:type="spellEnd"/>
      <w:r>
        <w:rPr>
          <w:rFonts w:ascii="Book Antiqua" w:hAnsi="Book Antiqua" w:cs="Avenir Next Regular"/>
          <w:color w:val="000000"/>
        </w:rPr>
        <w:t>, 2009).</w:t>
      </w:r>
      <w:r w:rsidRPr="003D576B">
        <w:rPr>
          <w:rFonts w:ascii="Book Antiqua" w:hAnsi="Book Antiqua" w:cs="Avenir Next Regular"/>
          <w:color w:val="000000"/>
        </w:rPr>
        <w:t xml:space="preserve"> </w:t>
      </w:r>
      <w:r>
        <w:rPr>
          <w:rFonts w:ascii="Book Antiqua" w:hAnsi="Book Antiqua" w:cs="Avenir Next Regular"/>
          <w:color w:val="000000"/>
        </w:rPr>
        <w:t>Dans quelle mesure</w:t>
      </w:r>
      <w:r w:rsidRPr="003D576B">
        <w:rPr>
          <w:rFonts w:ascii="Book Antiqua" w:hAnsi="Book Antiqua" w:cs="Avenir Next Regular"/>
          <w:color w:val="000000"/>
        </w:rPr>
        <w:t xml:space="preserve"> les </w:t>
      </w:r>
      <w:r>
        <w:rPr>
          <w:rFonts w:ascii="Book Antiqua" w:hAnsi="Book Antiqua" w:cs="Avenir Next Regular"/>
          <w:color w:val="000000"/>
        </w:rPr>
        <w:t>« </w:t>
      </w:r>
      <w:r w:rsidRPr="003D576B">
        <w:rPr>
          <w:rFonts w:ascii="Book Antiqua" w:hAnsi="Book Antiqua" w:cs="Avenir Next Regular"/>
          <w:color w:val="000000"/>
        </w:rPr>
        <w:t>entreprises libérées</w:t>
      </w:r>
      <w:r>
        <w:rPr>
          <w:rFonts w:ascii="Book Antiqua" w:hAnsi="Book Antiqua" w:cs="Avenir Next Regular"/>
          <w:color w:val="000000"/>
        </w:rPr>
        <w:t> »</w:t>
      </w:r>
      <w:r w:rsidRPr="003D576B">
        <w:rPr>
          <w:rFonts w:ascii="Book Antiqua" w:hAnsi="Book Antiqua" w:cs="Avenir Next Regular"/>
          <w:color w:val="000000"/>
        </w:rPr>
        <w:t xml:space="preserve"> tendent-elles </w:t>
      </w:r>
      <w:r>
        <w:rPr>
          <w:rFonts w:ascii="Book Antiqua" w:hAnsi="Book Antiqua" w:cs="Avenir Next Regular"/>
          <w:color w:val="000000"/>
        </w:rPr>
        <w:t xml:space="preserve">aujourd’hui </w:t>
      </w:r>
      <w:r w:rsidRPr="003D576B">
        <w:rPr>
          <w:rFonts w:ascii="Book Antiqua" w:hAnsi="Book Antiqua" w:cs="Avenir Next Regular"/>
          <w:color w:val="000000"/>
        </w:rPr>
        <w:t>à</w:t>
      </w:r>
      <w:r>
        <w:rPr>
          <w:rFonts w:ascii="Book Antiqua" w:hAnsi="Book Antiqua" w:cs="Avenir Next Regular"/>
          <w:color w:val="000000"/>
        </w:rPr>
        <w:t xml:space="preserve"> prolonger,</w:t>
      </w:r>
      <w:r w:rsidRPr="003D576B">
        <w:rPr>
          <w:rFonts w:ascii="Book Antiqua" w:hAnsi="Book Antiqua" w:cs="Avenir Next Regular"/>
          <w:color w:val="000000"/>
        </w:rPr>
        <w:t xml:space="preserve"> récupérer</w:t>
      </w:r>
      <w:r>
        <w:rPr>
          <w:rFonts w:ascii="Book Antiqua" w:hAnsi="Book Antiqua" w:cs="Avenir Next Regular"/>
          <w:color w:val="000000"/>
        </w:rPr>
        <w:t>,</w:t>
      </w:r>
      <w:r w:rsidRPr="003D576B">
        <w:rPr>
          <w:rFonts w:ascii="Book Antiqua" w:hAnsi="Book Antiqua" w:cs="Avenir Next Regular"/>
          <w:color w:val="000000"/>
        </w:rPr>
        <w:t xml:space="preserve"> ou</w:t>
      </w:r>
      <w:r>
        <w:rPr>
          <w:rFonts w:ascii="Book Antiqua" w:hAnsi="Book Antiqua" w:cs="Avenir Next Regular"/>
          <w:color w:val="000000"/>
        </w:rPr>
        <w:t xml:space="preserve">, au </w:t>
      </w:r>
      <w:r>
        <w:rPr>
          <w:rFonts w:ascii="Book Antiqua" w:hAnsi="Book Antiqua" w:cs="Avenir Next Regular"/>
          <w:color w:val="000000"/>
        </w:rPr>
        <w:lastRenderedPageBreak/>
        <w:t>contraire,</w:t>
      </w:r>
      <w:r w:rsidRPr="003D576B">
        <w:rPr>
          <w:rFonts w:ascii="Book Antiqua" w:hAnsi="Book Antiqua" w:cs="Avenir Next Regular"/>
          <w:color w:val="000000"/>
        </w:rPr>
        <w:t xml:space="preserve"> nier ces </w:t>
      </w:r>
      <w:r>
        <w:rPr>
          <w:rFonts w:ascii="Book Antiqua" w:hAnsi="Book Antiqua" w:cs="Avenir Next Regular"/>
          <w:color w:val="000000"/>
        </w:rPr>
        <w:t>figures antérieures</w:t>
      </w:r>
      <w:r w:rsidRPr="003D576B">
        <w:rPr>
          <w:rFonts w:ascii="Book Antiqua" w:hAnsi="Book Antiqua" w:cs="Avenir Next Regular"/>
          <w:color w:val="000000"/>
        </w:rPr>
        <w:t xml:space="preserve"> ? Quelles différences </w:t>
      </w:r>
      <w:r>
        <w:rPr>
          <w:rFonts w:ascii="Book Antiqua" w:hAnsi="Book Antiqua" w:cs="Avenir Next Regular"/>
          <w:color w:val="000000"/>
        </w:rPr>
        <w:t xml:space="preserve">établir </w:t>
      </w:r>
      <w:r w:rsidRPr="003D576B">
        <w:rPr>
          <w:rFonts w:ascii="Book Antiqua" w:hAnsi="Book Antiqua" w:cs="Avenir Next Regular"/>
          <w:color w:val="000000"/>
        </w:rPr>
        <w:t xml:space="preserve">entre entreprise utopique, entreprise libérée, entreprise démocratique? Comment, au cours de l’histoire du management, </w:t>
      </w:r>
      <w:r>
        <w:rPr>
          <w:rFonts w:ascii="Book Antiqua" w:hAnsi="Book Antiqua" w:cs="Avenir Next Regular"/>
          <w:color w:val="000000"/>
        </w:rPr>
        <w:t>divers</w:t>
      </w:r>
      <w:r w:rsidRPr="003D576B">
        <w:rPr>
          <w:rFonts w:ascii="Book Antiqua" w:hAnsi="Book Antiqua" w:cs="Avenir Next Regular"/>
          <w:color w:val="000000"/>
        </w:rPr>
        <w:t xml:space="preserve"> apports théoriques ont-ils </w:t>
      </w:r>
      <w:r>
        <w:rPr>
          <w:rFonts w:ascii="Book Antiqua" w:hAnsi="Book Antiqua" w:cs="Avenir Next Regular"/>
          <w:color w:val="000000"/>
        </w:rPr>
        <w:t xml:space="preserve"> nourri </w:t>
      </w:r>
      <w:r w:rsidRPr="003D576B">
        <w:rPr>
          <w:rFonts w:ascii="Book Antiqua" w:hAnsi="Book Antiqua" w:cs="Avenir Next Regular"/>
          <w:color w:val="000000"/>
        </w:rPr>
        <w:t xml:space="preserve">ou </w:t>
      </w:r>
      <w:r>
        <w:rPr>
          <w:rFonts w:ascii="Book Antiqua" w:hAnsi="Book Antiqua" w:cs="Avenir Next Regular"/>
          <w:color w:val="000000"/>
        </w:rPr>
        <w:t xml:space="preserve">interrogé </w:t>
      </w:r>
      <w:r w:rsidRPr="003D576B">
        <w:rPr>
          <w:rFonts w:ascii="Book Antiqua" w:hAnsi="Book Antiqua" w:cs="Avenir Next Regular"/>
          <w:color w:val="000000"/>
        </w:rPr>
        <w:t>l’apparition de ce type d’organisations ?</w:t>
      </w:r>
      <w:r>
        <w:rPr>
          <w:rFonts w:ascii="Book Antiqua" w:hAnsi="Book Antiqua" w:cs="Avenir Next Regular"/>
          <w:color w:val="000000"/>
        </w:rPr>
        <w:t xml:space="preserve"> Sur tous ces points, une partie des communications pourrait alimenter la partie Symposium du colloque citée plus haut. </w:t>
      </w:r>
    </w:p>
    <w:p w14:paraId="741A5D0E" w14:textId="77777777" w:rsidR="0094357C" w:rsidRPr="003D576B" w:rsidRDefault="0094357C" w:rsidP="0094357C">
      <w:pPr>
        <w:spacing w:line="276" w:lineRule="auto"/>
        <w:jc w:val="both"/>
        <w:rPr>
          <w:rFonts w:ascii="Book Antiqua" w:hAnsi="Book Antiqua" w:cs="Avenir Next Regular"/>
          <w:color w:val="000000"/>
        </w:rPr>
      </w:pPr>
    </w:p>
    <w:p w14:paraId="3270D3E7" w14:textId="77777777" w:rsidR="0094357C" w:rsidRPr="003D576B" w:rsidRDefault="0094357C" w:rsidP="0094357C">
      <w:pPr>
        <w:widowControl w:val="0"/>
        <w:tabs>
          <w:tab w:val="left" w:pos="993"/>
        </w:tabs>
        <w:autoSpaceDE w:val="0"/>
        <w:autoSpaceDN w:val="0"/>
        <w:adjustRightInd w:val="0"/>
        <w:spacing w:after="120" w:line="276" w:lineRule="auto"/>
        <w:ind w:right="-198"/>
        <w:jc w:val="both"/>
        <w:rPr>
          <w:rFonts w:ascii="Book Antiqua" w:hAnsi="Book Antiqua" w:cs="Avenir Next Regular"/>
          <w:b/>
          <w:color w:val="000000"/>
        </w:rPr>
      </w:pPr>
      <w:r w:rsidRPr="003D576B">
        <w:rPr>
          <w:rFonts w:ascii="Book Antiqua" w:hAnsi="Book Antiqua" w:cs="Avenir Next Regular"/>
          <w:b/>
          <w:color w:val="000000"/>
        </w:rPr>
        <w:t>Axe Résistances :</w:t>
      </w:r>
    </w:p>
    <w:p w14:paraId="2D7E1B76" w14:textId="77777777" w:rsidR="0094357C" w:rsidRPr="003D576B" w:rsidRDefault="0094357C" w:rsidP="0094357C">
      <w:pPr>
        <w:widowControl w:val="0"/>
        <w:tabs>
          <w:tab w:val="left" w:pos="993"/>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 xml:space="preserve">Il a pour objet de s’interroger d’abord sur les résistances (économiques, institutionnelles, anthropologiques, </w:t>
      </w:r>
      <w:r>
        <w:rPr>
          <w:rFonts w:ascii="Book Antiqua" w:hAnsi="Book Antiqua" w:cs="Avenir Next Regular"/>
          <w:color w:val="000000"/>
        </w:rPr>
        <w:t>idéologiques,</w:t>
      </w:r>
      <w:r w:rsidRPr="003D576B">
        <w:rPr>
          <w:rFonts w:ascii="Book Antiqua" w:hAnsi="Book Antiqua" w:cs="Avenir Next Regular"/>
          <w:color w:val="000000"/>
        </w:rPr>
        <w:t>…) que les processus de libération suscitent dans les entreprises dites « traditionnelles »</w:t>
      </w:r>
      <w:r>
        <w:rPr>
          <w:rFonts w:ascii="Book Antiqua" w:hAnsi="Book Antiqua" w:cs="Avenir Next Regular"/>
          <w:color w:val="000000"/>
        </w:rPr>
        <w:t xml:space="preserve"> ou en voie de libération</w:t>
      </w:r>
      <w:r w:rsidRPr="003D576B">
        <w:rPr>
          <w:rFonts w:ascii="Book Antiqua" w:hAnsi="Book Antiqua" w:cs="Avenir Next Regular"/>
          <w:color w:val="000000"/>
        </w:rPr>
        <w:t>. Quelle est la véritable nature de ces résistances </w:t>
      </w:r>
      <w:r>
        <w:rPr>
          <w:rFonts w:ascii="Book Antiqua" w:hAnsi="Book Antiqua" w:cs="Avenir Next Regular"/>
          <w:color w:val="000000"/>
        </w:rPr>
        <w:t>externes et internes</w:t>
      </w:r>
      <w:r w:rsidRPr="003D576B">
        <w:rPr>
          <w:rFonts w:ascii="Book Antiqua" w:hAnsi="Book Antiqua" w:cs="Avenir Next Regular"/>
          <w:color w:val="000000"/>
        </w:rPr>
        <w:t>?</w:t>
      </w:r>
      <w:r>
        <w:rPr>
          <w:rFonts w:ascii="Book Antiqua" w:hAnsi="Book Antiqua" w:cs="Avenir Next Regular"/>
          <w:color w:val="000000"/>
        </w:rPr>
        <w:t xml:space="preserve"> Comment ces « mises à l’épreuve » (Boltanski et Thévenot, 1991) ou autres formes d’« engagement-distanciation » (Elias, 1993)  pourraient-elles nous renseigner sur les mutations actuelles du capitalisme ?</w:t>
      </w:r>
      <w:r w:rsidRPr="003D576B">
        <w:rPr>
          <w:rFonts w:ascii="Book Antiqua" w:hAnsi="Book Antiqua" w:cs="Avenir Next Regular"/>
          <w:color w:val="000000"/>
        </w:rPr>
        <w:t xml:space="preserve"> Comment les expliquer, </w:t>
      </w:r>
      <w:r>
        <w:rPr>
          <w:rFonts w:ascii="Book Antiqua" w:hAnsi="Book Antiqua" w:cs="Avenir Next Regular"/>
          <w:color w:val="000000"/>
        </w:rPr>
        <w:t>quels sont leurs</w:t>
      </w:r>
      <w:r w:rsidRPr="003D576B">
        <w:rPr>
          <w:rFonts w:ascii="Book Antiqua" w:hAnsi="Book Antiqua" w:cs="Avenir Next Regular"/>
          <w:color w:val="000000"/>
        </w:rPr>
        <w:t xml:space="preserve"> fondement</w:t>
      </w:r>
      <w:r>
        <w:rPr>
          <w:rFonts w:ascii="Book Antiqua" w:hAnsi="Book Antiqua" w:cs="Avenir Next Regular"/>
          <w:color w:val="000000"/>
        </w:rPr>
        <w:t>s</w:t>
      </w:r>
      <w:r w:rsidRPr="003D576B">
        <w:rPr>
          <w:rFonts w:ascii="Book Antiqua" w:hAnsi="Book Antiqua" w:cs="Avenir Next Regular"/>
          <w:color w:val="000000"/>
        </w:rPr>
        <w:t xml:space="preserve"> ? S’agit-il de résistances objectives, qu’elles soient matérielles, immatérielles, psychologiques, ou idéologiques </w:t>
      </w:r>
      <w:r>
        <w:rPr>
          <w:rFonts w:ascii="Book Antiqua" w:hAnsi="Book Antiqua" w:cs="Avenir Next Regular"/>
          <w:color w:val="000000"/>
        </w:rPr>
        <w:t xml:space="preserve">et </w:t>
      </w:r>
      <w:r w:rsidRPr="003D576B">
        <w:rPr>
          <w:rFonts w:ascii="Book Antiqua" w:hAnsi="Book Antiqua" w:cs="Avenir Next Regular"/>
          <w:color w:val="000000"/>
        </w:rPr>
        <w:t xml:space="preserve">politiques ? </w:t>
      </w:r>
      <w:r>
        <w:rPr>
          <w:rFonts w:ascii="Book Antiqua" w:hAnsi="Book Antiqua" w:cs="Avenir Next Regular"/>
          <w:color w:val="000000"/>
        </w:rPr>
        <w:t>Pouvons-nous aussi identifier, dans ce qui se joue là, des résistances plus globales liées à une « bureaucratisation du monde » (Hibou, 2012) ou à des irréversibilités techno-économiques (</w:t>
      </w:r>
      <w:proofErr w:type="spellStart"/>
      <w:r>
        <w:rPr>
          <w:rFonts w:ascii="Book Antiqua" w:hAnsi="Book Antiqua" w:cs="Avenir Next Regular"/>
          <w:color w:val="000000"/>
        </w:rPr>
        <w:t>Callon</w:t>
      </w:r>
      <w:proofErr w:type="spellEnd"/>
      <w:r>
        <w:rPr>
          <w:rFonts w:ascii="Book Antiqua" w:hAnsi="Book Antiqua" w:cs="Avenir Next Regular"/>
          <w:color w:val="000000"/>
        </w:rPr>
        <w:t>,  1991)?</w:t>
      </w:r>
    </w:p>
    <w:p w14:paraId="59F04FD6" w14:textId="77777777" w:rsidR="0094357C" w:rsidRPr="003D576B" w:rsidRDefault="0094357C" w:rsidP="0094357C">
      <w:pPr>
        <w:widowControl w:val="0"/>
        <w:tabs>
          <w:tab w:val="left" w:pos="993"/>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 xml:space="preserve">Cet axe pourra également comprendre </w:t>
      </w:r>
      <w:r>
        <w:rPr>
          <w:rFonts w:ascii="Book Antiqua" w:hAnsi="Book Antiqua" w:cs="Avenir Next Regular"/>
          <w:color w:val="000000"/>
        </w:rPr>
        <w:t xml:space="preserve">des contributions visant à éclairer </w:t>
      </w:r>
      <w:r w:rsidRPr="003D576B">
        <w:rPr>
          <w:rFonts w:ascii="Book Antiqua" w:hAnsi="Book Antiqua" w:cs="Avenir Next Regular"/>
          <w:color w:val="000000"/>
        </w:rPr>
        <w:t xml:space="preserve">la position prise par les organisations patronales et syndicales face à ce phénomène de libération des entreprises. </w:t>
      </w:r>
    </w:p>
    <w:p w14:paraId="7333BA01" w14:textId="77777777" w:rsidR="0094357C" w:rsidRDefault="0094357C" w:rsidP="0094357C">
      <w:pPr>
        <w:spacing w:line="276" w:lineRule="auto"/>
        <w:jc w:val="both"/>
        <w:rPr>
          <w:rFonts w:ascii="Book Antiqua" w:hAnsi="Book Antiqua" w:cs="Avenir Next Regular"/>
          <w:color w:val="000000"/>
        </w:rPr>
      </w:pPr>
      <w:r>
        <w:rPr>
          <w:rFonts w:ascii="Book Antiqua" w:hAnsi="Book Antiqua" w:cs="Avenir Next Regular"/>
          <w:color w:val="000000"/>
        </w:rPr>
        <w:t>Il</w:t>
      </w:r>
      <w:r w:rsidRPr="003D576B">
        <w:rPr>
          <w:rFonts w:ascii="Book Antiqua" w:hAnsi="Book Antiqua" w:cs="Avenir Next Regular"/>
          <w:color w:val="000000"/>
        </w:rPr>
        <w:t xml:space="preserve"> pourra enfin problématiser la difficulté que l’on peut rencontrer lorsque l’on </w:t>
      </w:r>
      <w:r>
        <w:rPr>
          <w:rFonts w:ascii="Book Antiqua" w:hAnsi="Book Antiqua" w:cs="Avenir Next Regular"/>
          <w:color w:val="000000"/>
        </w:rPr>
        <w:t>cherche à</w:t>
      </w:r>
      <w:r w:rsidRPr="003D576B">
        <w:rPr>
          <w:rFonts w:ascii="Book Antiqua" w:hAnsi="Book Antiqua" w:cs="Avenir Next Regular"/>
          <w:color w:val="000000"/>
        </w:rPr>
        <w:t xml:space="preserve"> </w:t>
      </w:r>
      <w:r>
        <w:rPr>
          <w:rFonts w:ascii="Book Antiqua" w:hAnsi="Book Antiqua" w:cs="Avenir Next Regular"/>
          <w:color w:val="000000"/>
        </w:rPr>
        <w:t>formuler</w:t>
      </w:r>
      <w:r w:rsidRPr="003D576B">
        <w:rPr>
          <w:rFonts w:ascii="Book Antiqua" w:hAnsi="Book Antiqua" w:cs="Avenir Next Regular"/>
          <w:color w:val="000000"/>
        </w:rPr>
        <w:t xml:space="preserve"> une définition stable et précise de l’entreprise libérée</w:t>
      </w:r>
      <w:r>
        <w:rPr>
          <w:rFonts w:ascii="Book Antiqua" w:hAnsi="Book Antiqua" w:cs="Avenir Next Regular"/>
          <w:color w:val="000000"/>
        </w:rPr>
        <w:t>, de l’entreprise utopique, de l’entreprise démocratique ou encore humaniste,..</w:t>
      </w:r>
      <w:r w:rsidRPr="003D576B">
        <w:rPr>
          <w:rFonts w:ascii="Book Antiqua" w:hAnsi="Book Antiqua" w:cs="Avenir Next Regular"/>
          <w:color w:val="000000"/>
        </w:rPr>
        <w:t xml:space="preserve">. Au-delà de l’intention performative de certains leaders dits « libérateurs », comment définir un objet dont les contours sont justement débordés, questionnés, rendus relatifs ? Sommes-nous face à une libération de l’entreprise ou de ses acteurs ? </w:t>
      </w:r>
      <w:r>
        <w:rPr>
          <w:rFonts w:ascii="Book Antiqua" w:hAnsi="Book Antiqua" w:cs="Avenir Next Regular"/>
          <w:color w:val="000000"/>
        </w:rPr>
        <w:t>Comment</w:t>
      </w:r>
      <w:r w:rsidRPr="003D576B">
        <w:rPr>
          <w:rFonts w:ascii="Book Antiqua" w:hAnsi="Book Antiqua" w:cs="Avenir Next Regular"/>
          <w:color w:val="000000"/>
        </w:rPr>
        <w:t xml:space="preserve"> qualifier cette forme de liberté ? </w:t>
      </w:r>
      <w:r>
        <w:rPr>
          <w:rFonts w:ascii="Book Antiqua" w:hAnsi="Book Antiqua" w:cs="Avenir Next Regular"/>
          <w:color w:val="000000"/>
        </w:rPr>
        <w:t xml:space="preserve">S’agit-il de libération ou de « libéralisation » ? </w:t>
      </w:r>
      <w:r w:rsidRPr="003D576B">
        <w:rPr>
          <w:rFonts w:ascii="Book Antiqua" w:hAnsi="Book Antiqua" w:cs="Avenir Next Regular"/>
          <w:color w:val="000000"/>
        </w:rPr>
        <w:t xml:space="preserve">Y a-t-il </w:t>
      </w:r>
      <w:r>
        <w:rPr>
          <w:rFonts w:ascii="Book Antiqua" w:hAnsi="Book Antiqua" w:cs="Avenir Next Regular"/>
          <w:color w:val="000000"/>
        </w:rPr>
        <w:t>« </w:t>
      </w:r>
      <w:r w:rsidRPr="003D576B">
        <w:rPr>
          <w:rFonts w:ascii="Book Antiqua" w:hAnsi="Book Antiqua" w:cs="Avenir Next Regular"/>
          <w:color w:val="000000"/>
        </w:rPr>
        <w:t>une</w:t>
      </w:r>
      <w:r>
        <w:rPr>
          <w:rFonts w:ascii="Book Antiqua" w:hAnsi="Book Antiqua" w:cs="Avenir Next Regular"/>
          <w:color w:val="000000"/>
        </w:rPr>
        <w:t> »</w:t>
      </w:r>
      <w:r w:rsidRPr="003D576B">
        <w:rPr>
          <w:rFonts w:ascii="Book Antiqua" w:hAnsi="Book Antiqua" w:cs="Avenir Next Regular"/>
          <w:color w:val="000000"/>
        </w:rPr>
        <w:t xml:space="preserve"> ou </w:t>
      </w:r>
      <w:r>
        <w:rPr>
          <w:rFonts w:ascii="Book Antiqua" w:hAnsi="Book Antiqua" w:cs="Avenir Next Regular"/>
          <w:color w:val="000000"/>
        </w:rPr>
        <w:t>« </w:t>
      </w:r>
      <w:r w:rsidRPr="003D576B">
        <w:rPr>
          <w:rFonts w:ascii="Book Antiqua" w:hAnsi="Book Antiqua" w:cs="Avenir Next Regular"/>
          <w:color w:val="000000"/>
        </w:rPr>
        <w:t>des</w:t>
      </w:r>
      <w:r>
        <w:rPr>
          <w:rFonts w:ascii="Book Antiqua" w:hAnsi="Book Antiqua" w:cs="Avenir Next Regular"/>
          <w:color w:val="000000"/>
        </w:rPr>
        <w:t> »</w:t>
      </w:r>
      <w:r w:rsidRPr="003D576B">
        <w:rPr>
          <w:rFonts w:ascii="Book Antiqua" w:hAnsi="Book Antiqua" w:cs="Avenir Next Regular"/>
          <w:color w:val="000000"/>
        </w:rPr>
        <w:t xml:space="preserve"> libérations ? Et</w:t>
      </w:r>
      <w:r>
        <w:rPr>
          <w:rFonts w:ascii="Book Antiqua" w:hAnsi="Book Antiqua" w:cs="Avenir Next Regular"/>
          <w:color w:val="000000"/>
        </w:rPr>
        <w:t>,</w:t>
      </w:r>
      <w:r w:rsidRPr="003D576B">
        <w:rPr>
          <w:rFonts w:ascii="Book Antiqua" w:hAnsi="Book Antiqua" w:cs="Avenir Next Regular"/>
          <w:color w:val="000000"/>
        </w:rPr>
        <w:t xml:space="preserve"> dans ce cas</w:t>
      </w:r>
      <w:r>
        <w:rPr>
          <w:rFonts w:ascii="Book Antiqua" w:hAnsi="Book Antiqua" w:cs="Avenir Next Regular"/>
          <w:color w:val="000000"/>
        </w:rPr>
        <w:t>,</w:t>
      </w:r>
      <w:r w:rsidRPr="003D576B">
        <w:rPr>
          <w:rFonts w:ascii="Book Antiqua" w:hAnsi="Book Antiqua" w:cs="Avenir Next Regular"/>
          <w:color w:val="000000"/>
        </w:rPr>
        <w:t xml:space="preserve"> comment </w:t>
      </w:r>
      <w:r>
        <w:rPr>
          <w:rFonts w:ascii="Book Antiqua" w:hAnsi="Book Antiqua" w:cs="Avenir Next Regular"/>
          <w:color w:val="000000"/>
        </w:rPr>
        <w:t>interpréter</w:t>
      </w:r>
      <w:r w:rsidRPr="003D576B">
        <w:rPr>
          <w:rFonts w:ascii="Book Antiqua" w:hAnsi="Book Antiqua" w:cs="Avenir Next Regular"/>
          <w:color w:val="000000"/>
        </w:rPr>
        <w:t xml:space="preserve"> </w:t>
      </w:r>
      <w:r>
        <w:rPr>
          <w:rFonts w:ascii="Book Antiqua" w:hAnsi="Book Antiqua" w:cs="Avenir Next Regular"/>
          <w:color w:val="000000"/>
        </w:rPr>
        <w:t>la diversité des</w:t>
      </w:r>
      <w:r w:rsidRPr="003D576B">
        <w:rPr>
          <w:rFonts w:ascii="Book Antiqua" w:hAnsi="Book Antiqua" w:cs="Avenir Next Regular"/>
          <w:color w:val="000000"/>
        </w:rPr>
        <w:t xml:space="preserve"> conceptions </w:t>
      </w:r>
      <w:r>
        <w:rPr>
          <w:rFonts w:ascii="Book Antiqua" w:hAnsi="Book Antiqua" w:cs="Avenir Next Regular"/>
          <w:color w:val="000000"/>
        </w:rPr>
        <w:t xml:space="preserve">et des pratiques </w:t>
      </w:r>
      <w:r w:rsidRPr="003D576B">
        <w:rPr>
          <w:rFonts w:ascii="Book Antiqua" w:hAnsi="Book Antiqua" w:cs="Avenir Next Regular"/>
          <w:color w:val="000000"/>
        </w:rPr>
        <w:t>du processus de libération ?</w:t>
      </w:r>
      <w:r>
        <w:rPr>
          <w:rFonts w:ascii="Book Antiqua" w:hAnsi="Book Antiqua" w:cs="Avenir Next Regular"/>
          <w:color w:val="000000"/>
        </w:rPr>
        <w:t xml:space="preserve"> </w:t>
      </w:r>
    </w:p>
    <w:p w14:paraId="22739C78" w14:textId="77777777" w:rsidR="0094357C" w:rsidRPr="003D576B" w:rsidRDefault="0094357C" w:rsidP="0094357C">
      <w:pPr>
        <w:spacing w:line="276" w:lineRule="auto"/>
        <w:jc w:val="both"/>
        <w:rPr>
          <w:rFonts w:ascii="Book Antiqua" w:hAnsi="Book Antiqua"/>
        </w:rPr>
      </w:pPr>
      <w:r>
        <w:rPr>
          <w:rFonts w:ascii="Book Antiqua" w:hAnsi="Book Antiqua" w:cs="Avenir Next Regular"/>
          <w:color w:val="000000"/>
        </w:rPr>
        <w:t>Il sera enfin intéressant de s’interroger sur la façon dont</w:t>
      </w:r>
      <w:r w:rsidRPr="003D576B">
        <w:rPr>
          <w:rFonts w:ascii="Book Antiqua" w:hAnsi="Book Antiqua" w:cs="Avenir Next Regular"/>
          <w:color w:val="000000"/>
        </w:rPr>
        <w:t xml:space="preserve"> la libération </w:t>
      </w:r>
      <w:r>
        <w:rPr>
          <w:rFonts w:ascii="Book Antiqua" w:hAnsi="Book Antiqua" w:cs="Avenir Next Regular"/>
          <w:color w:val="000000"/>
        </w:rPr>
        <w:t>peut être</w:t>
      </w:r>
      <w:r w:rsidRPr="003D576B">
        <w:rPr>
          <w:rFonts w:ascii="Book Antiqua" w:hAnsi="Book Antiqua" w:cs="Avenir Next Regular"/>
          <w:color w:val="000000"/>
        </w:rPr>
        <w:t xml:space="preserve"> domestiquée par les entreprises traditionnelles</w:t>
      </w:r>
      <w:r>
        <w:rPr>
          <w:rFonts w:ascii="Book Antiqua" w:hAnsi="Book Antiqua" w:cs="Avenir Next Regular"/>
          <w:color w:val="000000"/>
        </w:rPr>
        <w:t xml:space="preserve"> (</w:t>
      </w:r>
      <w:proofErr w:type="spellStart"/>
      <w:r>
        <w:rPr>
          <w:rFonts w:ascii="Book Antiqua" w:hAnsi="Book Antiqua" w:cs="Avenir Next Regular"/>
          <w:color w:val="000000"/>
        </w:rPr>
        <w:t>Coutrot</w:t>
      </w:r>
      <w:proofErr w:type="spellEnd"/>
      <w:r>
        <w:rPr>
          <w:rFonts w:ascii="Book Antiqua" w:hAnsi="Book Antiqua" w:cs="Avenir Next Regular"/>
          <w:color w:val="000000"/>
        </w:rPr>
        <w:t>, 1998).</w:t>
      </w:r>
    </w:p>
    <w:p w14:paraId="484674D8" w14:textId="77777777" w:rsidR="0094357C" w:rsidRPr="003D576B" w:rsidRDefault="0094357C" w:rsidP="0094357C">
      <w:pPr>
        <w:spacing w:line="276" w:lineRule="auto"/>
        <w:jc w:val="both"/>
        <w:rPr>
          <w:rFonts w:ascii="Book Antiqua" w:hAnsi="Book Antiqua"/>
        </w:rPr>
      </w:pPr>
    </w:p>
    <w:p w14:paraId="51FD66B9"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Demi Bold"/>
          <w:b/>
          <w:bCs/>
          <w:color w:val="000000"/>
        </w:rPr>
      </w:pPr>
      <w:r w:rsidRPr="003D576B">
        <w:rPr>
          <w:rFonts w:ascii="Book Antiqua" w:hAnsi="Book Antiqua" w:cs="Avenir Next Demi Bold"/>
          <w:b/>
          <w:bCs/>
          <w:color w:val="000000"/>
        </w:rPr>
        <w:t xml:space="preserve">Axe </w:t>
      </w:r>
      <w:r>
        <w:rPr>
          <w:rFonts w:ascii="Book Antiqua" w:hAnsi="Book Antiqua" w:cs="Avenir Next Demi Bold"/>
          <w:b/>
          <w:bCs/>
          <w:color w:val="000000"/>
        </w:rPr>
        <w:t>Anthropologie, sociologie et p</w:t>
      </w:r>
      <w:r w:rsidRPr="003D576B">
        <w:rPr>
          <w:rFonts w:ascii="Book Antiqua" w:hAnsi="Book Antiqua" w:cs="Avenir Next Demi Bold"/>
          <w:b/>
          <w:bCs/>
          <w:color w:val="000000"/>
        </w:rPr>
        <w:t xml:space="preserve">sychologie des acteurs de la libération </w:t>
      </w:r>
    </w:p>
    <w:p w14:paraId="015AA266"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Pr>
          <w:rFonts w:ascii="Book Antiqua" w:hAnsi="Book Antiqua" w:cs="Avenir Next Regular"/>
          <w:color w:val="000000"/>
        </w:rPr>
        <w:t>La libération d’entreprise semble ne pas relever</w:t>
      </w:r>
      <w:r w:rsidRPr="003D576B">
        <w:rPr>
          <w:rFonts w:ascii="Book Antiqua" w:hAnsi="Book Antiqua" w:cs="Avenir Next Regular"/>
          <w:color w:val="000000"/>
        </w:rPr>
        <w:t xml:space="preserve"> d’une démarche technocratique. </w:t>
      </w:r>
      <w:r>
        <w:rPr>
          <w:rFonts w:ascii="Book Antiqua" w:hAnsi="Book Antiqua" w:cs="Avenir Next Regular"/>
          <w:color w:val="000000"/>
        </w:rPr>
        <w:t>Il s’agirait</w:t>
      </w:r>
      <w:r w:rsidRPr="003D576B">
        <w:rPr>
          <w:rFonts w:ascii="Book Antiqua" w:hAnsi="Book Antiqua" w:cs="Avenir Next Regular"/>
          <w:color w:val="000000"/>
        </w:rPr>
        <w:t xml:space="preserve"> avant tout </w:t>
      </w:r>
      <w:r>
        <w:rPr>
          <w:rFonts w:ascii="Book Antiqua" w:hAnsi="Book Antiqua" w:cs="Avenir Next Regular"/>
          <w:color w:val="000000"/>
        </w:rPr>
        <w:t>d’</w:t>
      </w:r>
      <w:r w:rsidRPr="003D576B">
        <w:rPr>
          <w:rFonts w:ascii="Book Antiqua" w:hAnsi="Book Antiqua" w:cs="Avenir Next Regular"/>
          <w:color w:val="000000"/>
        </w:rPr>
        <w:t xml:space="preserve">une expérience humaine collective qui rassemble une </w:t>
      </w:r>
      <w:r w:rsidRPr="003D576B">
        <w:rPr>
          <w:rFonts w:ascii="Book Antiqua" w:hAnsi="Book Antiqua" w:cs="Avenir Next Regular"/>
          <w:color w:val="000000"/>
        </w:rPr>
        <w:lastRenderedPageBreak/>
        <w:t>communauté autour d’un leader mobilisateur.</w:t>
      </w:r>
    </w:p>
    <w:p w14:paraId="0D14D8B5" w14:textId="77777777" w:rsidR="0094357C" w:rsidRPr="00047B3E"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FF0000"/>
        </w:rPr>
      </w:pPr>
      <w:r w:rsidRPr="003D576B">
        <w:rPr>
          <w:rFonts w:ascii="Book Antiqua" w:hAnsi="Book Antiqua" w:cs="Avenir Next Regular"/>
          <w:color w:val="000000"/>
        </w:rPr>
        <w:t xml:space="preserve">Plusieurs questions se posent </w:t>
      </w:r>
      <w:r>
        <w:rPr>
          <w:rFonts w:ascii="Book Antiqua" w:hAnsi="Book Antiqua" w:cs="Avenir Next Regular"/>
          <w:color w:val="000000"/>
        </w:rPr>
        <w:t>alors</w:t>
      </w:r>
      <w:r w:rsidRPr="003D576B">
        <w:rPr>
          <w:rFonts w:ascii="Book Antiqua" w:hAnsi="Book Antiqua" w:cs="Avenir Next Regular"/>
          <w:color w:val="000000"/>
        </w:rPr>
        <w:t> :</w:t>
      </w:r>
      <w:r>
        <w:rPr>
          <w:rFonts w:ascii="Book Antiqua" w:hAnsi="Book Antiqua" w:cs="Avenir Next Regular"/>
          <w:color w:val="000000"/>
        </w:rPr>
        <w:t xml:space="preserve"> </w:t>
      </w:r>
      <w:r w:rsidRPr="00C31DF5">
        <w:rPr>
          <w:rFonts w:ascii="Book Antiqua" w:hAnsi="Book Antiqua" w:cs="Avenir Next Regular"/>
          <w:color w:val="000000" w:themeColor="text1"/>
        </w:rPr>
        <w:t>comment un manager en arrive-</w:t>
      </w:r>
      <w:r>
        <w:rPr>
          <w:rFonts w:ascii="Book Antiqua" w:hAnsi="Book Antiqua" w:cs="Avenir Next Regular"/>
          <w:color w:val="000000" w:themeColor="text1"/>
        </w:rPr>
        <w:t>t-</w:t>
      </w:r>
      <w:r w:rsidRPr="00C31DF5">
        <w:rPr>
          <w:rFonts w:ascii="Book Antiqua" w:hAnsi="Book Antiqua" w:cs="Avenir Next Regular"/>
          <w:color w:val="000000" w:themeColor="text1"/>
        </w:rPr>
        <w:t>il à adopter et défendre ce modèle ? S’agit</w:t>
      </w:r>
      <w:r>
        <w:rPr>
          <w:rFonts w:ascii="Book Antiqua" w:hAnsi="Book Antiqua" w:cs="Avenir Next Regular"/>
          <w:color w:val="000000" w:themeColor="text1"/>
        </w:rPr>
        <w:t>-</w:t>
      </w:r>
      <w:r w:rsidRPr="00C31DF5">
        <w:rPr>
          <w:rFonts w:ascii="Book Antiqua" w:hAnsi="Book Antiqua" w:cs="Avenir Next Regular"/>
          <w:color w:val="000000" w:themeColor="text1"/>
        </w:rPr>
        <w:t>il d’un processus de conversion ? Y-a-t-il des événements déclencheurs dans l’histoire du sujet qui l’incite à choisir cette orientation ?  Y-a-t-il un profil psychologique singulier qui facilite cette adhésion</w:t>
      </w:r>
      <w:r>
        <w:rPr>
          <w:rFonts w:ascii="Book Antiqua" w:hAnsi="Book Antiqua" w:cs="Avenir Next Regular"/>
          <w:color w:val="000000" w:themeColor="text1"/>
        </w:rPr>
        <w:t>, ou qui encourage les dynamiques d’engagement</w:t>
      </w:r>
      <w:r w:rsidRPr="00C31DF5">
        <w:rPr>
          <w:rFonts w:ascii="Book Antiqua" w:hAnsi="Book Antiqua" w:cs="Avenir Next Regular"/>
          <w:color w:val="000000" w:themeColor="text1"/>
        </w:rPr>
        <w:t> </w:t>
      </w:r>
      <w:r>
        <w:rPr>
          <w:rFonts w:ascii="Book Antiqua" w:hAnsi="Book Antiqua" w:cs="Avenir Next Regular"/>
          <w:color w:val="000000" w:themeColor="text1"/>
        </w:rPr>
        <w:t>nécessaires</w:t>
      </w:r>
      <w:r w:rsidRPr="00C31DF5">
        <w:rPr>
          <w:rFonts w:ascii="Book Antiqua" w:hAnsi="Book Antiqua" w:cs="Avenir Next Regular"/>
          <w:color w:val="000000" w:themeColor="text1"/>
        </w:rPr>
        <w:t xml:space="preserve">? </w:t>
      </w:r>
      <w:r>
        <w:rPr>
          <w:rFonts w:ascii="Book Antiqua" w:hAnsi="Book Antiqua" w:cs="Avenir Next Regular"/>
          <w:color w:val="000000" w:themeColor="text1"/>
        </w:rPr>
        <w:t xml:space="preserve"> </w:t>
      </w:r>
      <w:r w:rsidRPr="00C31DF5">
        <w:rPr>
          <w:rFonts w:ascii="Book Antiqua" w:hAnsi="Book Antiqua" w:cs="Avenir Next Regular"/>
          <w:color w:val="000000" w:themeColor="text1"/>
        </w:rPr>
        <w:t xml:space="preserve">Quelle est la nature des relations suscitées par le leader avec ses collaborateurs et réciproquement ? </w:t>
      </w:r>
    </w:p>
    <w:p w14:paraId="73CA4D53" w14:textId="77777777" w:rsidR="0094357C"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themeColor="text1"/>
        </w:rPr>
      </w:pPr>
      <w:r>
        <w:rPr>
          <w:rFonts w:ascii="Book Antiqua" w:hAnsi="Book Antiqua" w:cs="Avenir Next Regular"/>
          <w:color w:val="000000" w:themeColor="text1"/>
        </w:rPr>
        <w:t>D’un point de vue plus large, e</w:t>
      </w:r>
      <w:r w:rsidRPr="00C31DF5">
        <w:rPr>
          <w:rFonts w:ascii="Book Antiqua" w:hAnsi="Book Antiqua" w:cs="Avenir Next Regular"/>
          <w:color w:val="000000" w:themeColor="text1"/>
        </w:rPr>
        <w:t xml:space="preserve">n quoi la sociologie des </w:t>
      </w:r>
      <w:r>
        <w:rPr>
          <w:rFonts w:ascii="Book Antiqua" w:hAnsi="Book Antiqua" w:cs="Avenir Next Regular"/>
          <w:color w:val="000000" w:themeColor="text1"/>
        </w:rPr>
        <w:t>espérances (Desroches</w:t>
      </w:r>
      <w:r w:rsidRPr="00C31DF5">
        <w:rPr>
          <w:rFonts w:ascii="Book Antiqua" w:hAnsi="Book Antiqua" w:cs="Avenir Next Regular"/>
          <w:color w:val="000000" w:themeColor="text1"/>
        </w:rPr>
        <w:t>,</w:t>
      </w:r>
      <w:r>
        <w:rPr>
          <w:rFonts w:ascii="Book Antiqua" w:hAnsi="Book Antiqua" w:cs="Avenir Next Regular"/>
          <w:color w:val="000000" w:themeColor="text1"/>
        </w:rPr>
        <w:t xml:space="preserve"> 1973),</w:t>
      </w:r>
      <w:r w:rsidRPr="00C31DF5">
        <w:rPr>
          <w:rFonts w:ascii="Book Antiqua" w:hAnsi="Book Antiqua" w:cs="Avenir Next Regular"/>
          <w:color w:val="000000" w:themeColor="text1"/>
        </w:rPr>
        <w:t xml:space="preserve"> de</w:t>
      </w:r>
      <w:r>
        <w:rPr>
          <w:rFonts w:ascii="Book Antiqua" w:hAnsi="Book Antiqua" w:cs="Avenir Next Regular"/>
          <w:color w:val="000000" w:themeColor="text1"/>
        </w:rPr>
        <w:t xml:space="preserve">s utopies (Trouvé, 2006, 2007 ; </w:t>
      </w:r>
      <w:proofErr w:type="spellStart"/>
      <w:r>
        <w:rPr>
          <w:rFonts w:ascii="Book Antiqua" w:hAnsi="Book Antiqua" w:cs="Avenir Next Regular"/>
          <w:color w:val="000000" w:themeColor="text1"/>
        </w:rPr>
        <w:t>Lallement</w:t>
      </w:r>
      <w:proofErr w:type="spellEnd"/>
      <w:r>
        <w:rPr>
          <w:rFonts w:ascii="Book Antiqua" w:hAnsi="Book Antiqua" w:cs="Avenir Next Regular"/>
          <w:color w:val="000000" w:themeColor="text1"/>
        </w:rPr>
        <w:t>, 2009 ; Wright, 2010), des croyances (Dewey, 2011 ; James, 2011) permet-</w:t>
      </w:r>
      <w:r w:rsidRPr="00C31DF5">
        <w:rPr>
          <w:rFonts w:ascii="Book Antiqua" w:hAnsi="Book Antiqua" w:cs="Avenir Next Regular"/>
          <w:color w:val="000000" w:themeColor="text1"/>
        </w:rPr>
        <w:t>elle de mieux comprendre ces nouvelles formes d’engagement</w:t>
      </w:r>
      <w:r>
        <w:rPr>
          <w:rFonts w:ascii="Book Antiqua" w:hAnsi="Book Antiqua" w:cs="Avenir Next Regular"/>
          <w:color w:val="000000" w:themeColor="text1"/>
        </w:rPr>
        <w:t xml:space="preserve"> (Thévenot, 2006 ; Ion, 2012)</w:t>
      </w:r>
      <w:r w:rsidRPr="00C31DF5">
        <w:rPr>
          <w:rFonts w:ascii="Book Antiqua" w:hAnsi="Book Antiqua" w:cs="Avenir Next Regular"/>
          <w:color w:val="000000" w:themeColor="text1"/>
        </w:rPr>
        <w:t xml:space="preserve"> ? </w:t>
      </w:r>
      <w:r>
        <w:rPr>
          <w:rFonts w:ascii="Book Antiqua" w:hAnsi="Book Antiqua" w:cs="Avenir Next Regular"/>
          <w:color w:val="000000" w:themeColor="text1"/>
        </w:rPr>
        <w:t xml:space="preserve">Quels idéalismes (spirituels, politiques, philosophiques,…) sont mobilisés dans les récits libérateurs ? Comment recenser et analyser ces nouvelles mythologies managériales ? </w:t>
      </w:r>
      <w:r w:rsidRPr="00C31DF5">
        <w:rPr>
          <w:rFonts w:ascii="Book Antiqua" w:hAnsi="Book Antiqua" w:cs="Avenir Next Regular"/>
          <w:color w:val="000000" w:themeColor="text1"/>
        </w:rPr>
        <w:t>Sur quels fondements anthropologiqu</w:t>
      </w:r>
      <w:r>
        <w:rPr>
          <w:rFonts w:ascii="Book Antiqua" w:hAnsi="Book Antiqua" w:cs="Avenir Next Regular"/>
          <w:color w:val="000000" w:themeColor="text1"/>
        </w:rPr>
        <w:t xml:space="preserve">es </w:t>
      </w:r>
      <w:r w:rsidRPr="00C31DF5">
        <w:rPr>
          <w:rFonts w:ascii="Book Antiqua" w:hAnsi="Book Antiqua" w:cs="Avenir Next Regular"/>
          <w:color w:val="000000" w:themeColor="text1"/>
        </w:rPr>
        <w:t>s’organisent les communautés de travail engagées dans ce modèle ?</w:t>
      </w:r>
    </w:p>
    <w:p w14:paraId="33056FFD" w14:textId="77777777" w:rsidR="0094357C" w:rsidRPr="000F32E2"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FF0000"/>
        </w:rPr>
      </w:pPr>
    </w:p>
    <w:p w14:paraId="72A5FE52" w14:textId="77777777" w:rsidR="0094357C" w:rsidRPr="009E1D00"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 xml:space="preserve"> </w:t>
      </w:r>
      <w:r>
        <w:rPr>
          <w:rFonts w:ascii="Book Antiqua" w:hAnsi="Book Antiqua" w:cs="Avenir Next Demi Bold"/>
          <w:b/>
          <w:bCs/>
          <w:color w:val="000000"/>
        </w:rPr>
        <w:t xml:space="preserve">Axe </w:t>
      </w:r>
      <w:r w:rsidRPr="003D576B">
        <w:rPr>
          <w:rFonts w:ascii="Book Antiqua" w:hAnsi="Book Antiqua" w:cs="Avenir Next Demi Bold"/>
          <w:b/>
          <w:bCs/>
          <w:color w:val="000000"/>
        </w:rPr>
        <w:t xml:space="preserve">Structure organisationnelle et rapport de pouvoir </w:t>
      </w:r>
    </w:p>
    <w:p w14:paraId="651A7F95" w14:textId="77777777" w:rsidR="0094357C"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L’entre</w:t>
      </w:r>
      <w:r>
        <w:rPr>
          <w:rFonts w:ascii="Book Antiqua" w:hAnsi="Book Antiqua" w:cs="Avenir Next Regular"/>
          <w:color w:val="000000"/>
        </w:rPr>
        <w:t>prise est devenue aujourd’hui un</w:t>
      </w:r>
      <w:r w:rsidRPr="003D576B">
        <w:rPr>
          <w:rFonts w:ascii="Book Antiqua" w:hAnsi="Book Antiqua" w:cs="Avenir Next Regular"/>
          <w:color w:val="000000"/>
        </w:rPr>
        <w:t xml:space="preserve"> lieu politique </w:t>
      </w:r>
      <w:r>
        <w:rPr>
          <w:rFonts w:ascii="Book Antiqua" w:hAnsi="Book Antiqua" w:cs="Avenir Next Regular"/>
          <w:color w:val="000000"/>
        </w:rPr>
        <w:t>central (Ferreras, 2012)</w:t>
      </w:r>
      <w:r w:rsidRPr="003D576B">
        <w:rPr>
          <w:rFonts w:ascii="Book Antiqua" w:hAnsi="Book Antiqua" w:cs="Avenir Next Regular"/>
          <w:color w:val="000000"/>
        </w:rPr>
        <w:t xml:space="preserve">. </w:t>
      </w:r>
      <w:r>
        <w:rPr>
          <w:rFonts w:ascii="Book Antiqua" w:hAnsi="Book Antiqua" w:cs="Avenir Next Regular"/>
          <w:color w:val="000000"/>
        </w:rPr>
        <w:t>Aussi c</w:t>
      </w:r>
      <w:r w:rsidRPr="003D576B">
        <w:rPr>
          <w:rFonts w:ascii="Book Antiqua" w:hAnsi="Book Antiqua" w:cs="Avenir Next Regular"/>
          <w:color w:val="000000"/>
        </w:rPr>
        <w:t>et axe vise</w:t>
      </w:r>
      <w:r>
        <w:rPr>
          <w:rFonts w:ascii="Book Antiqua" w:hAnsi="Book Antiqua" w:cs="Avenir Next Regular"/>
          <w:color w:val="000000"/>
        </w:rPr>
        <w:t>-t-il</w:t>
      </w:r>
      <w:r w:rsidRPr="003D576B">
        <w:rPr>
          <w:rFonts w:ascii="Book Antiqua" w:hAnsi="Book Antiqua" w:cs="Avenir Next Regular"/>
          <w:color w:val="000000"/>
        </w:rPr>
        <w:t xml:space="preserve"> à questionner la nature, la distribution et la répartition du pouvoir dans les entreprises dites libérées. La remise en cause des formes traditionnelles de hiérarchie, d’autorité, et de rapports sociaux du travail qui caractérise ces organisations conduit à </w:t>
      </w:r>
      <w:r>
        <w:rPr>
          <w:rFonts w:ascii="Book Antiqua" w:hAnsi="Book Antiqua" w:cs="Avenir Next Regular"/>
          <w:color w:val="000000"/>
        </w:rPr>
        <w:t>s’</w:t>
      </w:r>
      <w:r w:rsidRPr="003D576B">
        <w:rPr>
          <w:rFonts w:ascii="Book Antiqua" w:hAnsi="Book Antiqua" w:cs="Avenir Next Regular"/>
          <w:color w:val="000000"/>
        </w:rPr>
        <w:t xml:space="preserve">interroger sur leurs prétentions démocratiques. Dans cette perspective, les entreprises </w:t>
      </w:r>
      <w:r>
        <w:rPr>
          <w:rFonts w:ascii="Book Antiqua" w:hAnsi="Book Antiqua" w:cs="Avenir Next Regular"/>
          <w:color w:val="000000"/>
        </w:rPr>
        <w:t xml:space="preserve">relavant, à un degré ou un autre, </w:t>
      </w:r>
      <w:r w:rsidRPr="003D576B">
        <w:rPr>
          <w:rFonts w:ascii="Book Antiqua" w:hAnsi="Book Antiqua" w:cs="Avenir Next Regular"/>
          <w:color w:val="000000"/>
        </w:rPr>
        <w:t xml:space="preserve">de </w:t>
      </w:r>
      <w:r>
        <w:rPr>
          <w:rFonts w:ascii="Book Antiqua" w:hAnsi="Book Antiqua" w:cs="Avenir Next Regular"/>
          <w:color w:val="000000"/>
        </w:rPr>
        <w:t xml:space="preserve">la </w:t>
      </w:r>
      <w:r w:rsidRPr="003D576B">
        <w:rPr>
          <w:rFonts w:ascii="Book Antiqua" w:hAnsi="Book Antiqua" w:cs="Avenir Next Regular"/>
          <w:color w:val="000000"/>
        </w:rPr>
        <w:t>démocratie participative</w:t>
      </w:r>
      <w:r>
        <w:rPr>
          <w:rFonts w:ascii="Book Antiqua" w:hAnsi="Book Antiqua" w:cs="Avenir Next Regular"/>
          <w:color w:val="000000"/>
        </w:rPr>
        <w:t>,</w:t>
      </w:r>
      <w:r w:rsidRPr="003D576B">
        <w:rPr>
          <w:rFonts w:ascii="Book Antiqua" w:hAnsi="Book Antiqua" w:cs="Avenir Next Regular"/>
          <w:color w:val="000000"/>
        </w:rPr>
        <w:t xml:space="preserve"> peuvent-elles coexister avec les Instances traditionnelles de Représentation du Personnel ? Comment concilier des modèles éminemment horizontaux avec la figure du leader libérateur ?</w:t>
      </w:r>
      <w:r>
        <w:rPr>
          <w:rFonts w:ascii="Book Antiqua" w:hAnsi="Book Antiqua" w:cs="Avenir Next Regular"/>
          <w:color w:val="000000"/>
        </w:rPr>
        <w:t xml:space="preserve"> Se pose également</w:t>
      </w:r>
      <w:r w:rsidRPr="003D576B">
        <w:rPr>
          <w:rFonts w:ascii="Book Antiqua" w:hAnsi="Book Antiqua" w:cs="Avenir Next Regular"/>
          <w:color w:val="000000"/>
        </w:rPr>
        <w:t xml:space="preserve"> l’épineuse question de la place du management intermédiaire</w:t>
      </w:r>
      <w:r>
        <w:rPr>
          <w:rFonts w:ascii="Book Antiqua" w:hAnsi="Book Antiqua" w:cs="Avenir Next Regular"/>
          <w:color w:val="000000"/>
        </w:rPr>
        <w:t>,</w:t>
      </w:r>
      <w:r w:rsidRPr="003D576B">
        <w:rPr>
          <w:rFonts w:ascii="Book Antiqua" w:hAnsi="Book Antiqua" w:cs="Avenir Next Regular"/>
          <w:color w:val="000000"/>
        </w:rPr>
        <w:t xml:space="preserve"> qui voit son rôle et ses fonctions évoluer de manière parfois drastique dans les processus de libération.</w:t>
      </w:r>
      <w:r>
        <w:rPr>
          <w:rFonts w:ascii="Book Antiqua" w:hAnsi="Book Antiqua" w:cs="Avenir Next Regular"/>
          <w:color w:val="000000"/>
        </w:rPr>
        <w:t xml:space="preserve"> </w:t>
      </w:r>
    </w:p>
    <w:p w14:paraId="449D5145"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Pr>
          <w:rFonts w:ascii="Book Antiqua" w:hAnsi="Book Antiqua" w:cs="Avenir Next Regular"/>
          <w:color w:val="000000"/>
        </w:rPr>
        <w:t>Par ailleurs, dans quelle mesure la libération du travail appelle-t-elle à une reconfiguration de la propriété du capital de l’entreprise ?</w:t>
      </w:r>
    </w:p>
    <w:p w14:paraId="62438B3F" w14:textId="77777777" w:rsidR="0094357C" w:rsidRPr="003D576B" w:rsidRDefault="0094357C" w:rsidP="0094357C">
      <w:pPr>
        <w:spacing w:line="276" w:lineRule="auto"/>
        <w:jc w:val="both"/>
        <w:rPr>
          <w:rFonts w:ascii="Book Antiqua" w:hAnsi="Book Antiqua" w:cs="Avenir Next Regular"/>
          <w:color w:val="000000"/>
        </w:rPr>
      </w:pPr>
    </w:p>
    <w:p w14:paraId="5441DF28"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Demi Bold"/>
          <w:b/>
          <w:bCs/>
          <w:color w:val="000000"/>
        </w:rPr>
      </w:pPr>
      <w:r>
        <w:rPr>
          <w:rFonts w:ascii="Book Antiqua" w:hAnsi="Book Antiqua" w:cs="Avenir Next Demi Bold"/>
          <w:b/>
          <w:bCs/>
          <w:color w:val="000000"/>
        </w:rPr>
        <w:t xml:space="preserve">Axe </w:t>
      </w:r>
      <w:r w:rsidRPr="003D576B">
        <w:rPr>
          <w:rFonts w:ascii="Book Antiqua" w:hAnsi="Book Antiqua" w:cs="Avenir Next Demi Bold"/>
          <w:b/>
          <w:bCs/>
          <w:color w:val="000000"/>
        </w:rPr>
        <w:t>Entreprises libérées et performance économique</w:t>
      </w:r>
    </w:p>
    <w:p w14:paraId="7E1AD140"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 xml:space="preserve">A </w:t>
      </w:r>
      <w:r>
        <w:rPr>
          <w:rFonts w:ascii="Book Antiqua" w:hAnsi="Book Antiqua" w:cs="Avenir Next Regular"/>
          <w:color w:val="000000"/>
        </w:rPr>
        <w:t>travers cet axe, il serait pertinent d’évaluer</w:t>
      </w:r>
      <w:r w:rsidRPr="003D576B">
        <w:rPr>
          <w:rFonts w:ascii="Book Antiqua" w:hAnsi="Book Antiqua" w:cs="Avenir Next Regular"/>
          <w:color w:val="000000"/>
        </w:rPr>
        <w:t xml:space="preserve"> </w:t>
      </w:r>
      <w:r>
        <w:rPr>
          <w:rFonts w:ascii="Book Antiqua" w:hAnsi="Book Antiqua" w:cs="Avenir Next Regular"/>
          <w:color w:val="000000"/>
        </w:rPr>
        <w:t>l</w:t>
      </w:r>
      <w:r w:rsidRPr="003D576B">
        <w:rPr>
          <w:rFonts w:ascii="Book Antiqua" w:hAnsi="Book Antiqua" w:cs="Avenir Next Regular"/>
          <w:color w:val="000000"/>
        </w:rPr>
        <w:t xml:space="preserve">es performances </w:t>
      </w:r>
      <w:r>
        <w:rPr>
          <w:rFonts w:ascii="Book Antiqua" w:hAnsi="Book Antiqua" w:cs="Avenir Next Regular"/>
          <w:color w:val="000000"/>
        </w:rPr>
        <w:t>socio-</w:t>
      </w:r>
      <w:r w:rsidRPr="003D576B">
        <w:rPr>
          <w:rFonts w:ascii="Book Antiqua" w:hAnsi="Book Antiqua" w:cs="Avenir Next Regular"/>
          <w:color w:val="000000"/>
        </w:rPr>
        <w:t xml:space="preserve">économiques des entreprises libérées. </w:t>
      </w:r>
    </w:p>
    <w:p w14:paraId="65DA8EA4"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 xml:space="preserve">La première interrogation porte sur la rentabilité et la profitabilité de ces nouveaux modèles d’organisation. Il s’agit alors de se demander dans quelle </w:t>
      </w:r>
      <w:r w:rsidRPr="003D576B">
        <w:rPr>
          <w:rFonts w:ascii="Book Antiqua" w:hAnsi="Book Antiqua" w:cs="Avenir Next Regular"/>
          <w:color w:val="000000"/>
        </w:rPr>
        <w:lastRenderedPageBreak/>
        <w:t>mesure ces modèles organisationnels sont sources de performance économique</w:t>
      </w:r>
      <w:r>
        <w:rPr>
          <w:rFonts w:ascii="Book Antiqua" w:hAnsi="Book Antiqua" w:cs="Avenir Next Regular"/>
          <w:color w:val="000000"/>
        </w:rPr>
        <w:t xml:space="preserve"> et de corréler cette performance avec leur mode particulier de management et d’organisation.</w:t>
      </w:r>
    </w:p>
    <w:p w14:paraId="0C9F164D"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Aussi, en amont de cette question particulière, il s’agit de savoir si la profitabilité et la rentabilité des entreprises sont des conditions nécessaires à la mise en place de processus de libération des entreprises</w:t>
      </w:r>
      <w:r>
        <w:rPr>
          <w:rFonts w:ascii="Book Antiqua" w:hAnsi="Book Antiqua" w:cs="Avenir Next Regular"/>
          <w:color w:val="000000"/>
        </w:rPr>
        <w:t xml:space="preserve"> ou si, à l’inverse, la seconde conditionne les premières</w:t>
      </w:r>
      <w:r w:rsidRPr="003D576B">
        <w:rPr>
          <w:rFonts w:ascii="Book Antiqua" w:hAnsi="Book Antiqua" w:cs="Avenir Next Regular"/>
          <w:color w:val="000000"/>
        </w:rPr>
        <w:t>. Est-il économiquement et financièrement envisageable pour toutes les organisations et ce, quel que soit leur niveau de performance, de s’engager dans une démarche de libération de leur structure ?</w:t>
      </w:r>
    </w:p>
    <w:p w14:paraId="4E2750F4" w14:textId="77777777" w:rsidR="0094357C" w:rsidRPr="003D576B" w:rsidRDefault="0094357C" w:rsidP="0094357C">
      <w:pPr>
        <w:spacing w:line="276" w:lineRule="auto"/>
        <w:jc w:val="both"/>
        <w:rPr>
          <w:rFonts w:ascii="Book Antiqua" w:hAnsi="Book Antiqua" w:cs="Avenir Next Regular"/>
          <w:color w:val="000000"/>
        </w:rPr>
      </w:pPr>
      <w:r w:rsidRPr="003D576B">
        <w:rPr>
          <w:rFonts w:ascii="Book Antiqua" w:hAnsi="Book Antiqua" w:cs="Avenir Next Regular"/>
          <w:color w:val="000000"/>
        </w:rPr>
        <w:t>Enfin, ces entreprises ne seraient-elles pas porteuses de nouvelles mesures de performance globale</w:t>
      </w:r>
      <w:r>
        <w:rPr>
          <w:rFonts w:ascii="Book Antiqua" w:hAnsi="Book Antiqua" w:cs="Avenir Next Regular"/>
          <w:color w:val="000000"/>
        </w:rPr>
        <w:t>,</w:t>
      </w:r>
      <w:r w:rsidRPr="003D576B">
        <w:rPr>
          <w:rFonts w:ascii="Book Antiqua" w:hAnsi="Book Antiqua" w:cs="Avenir Next Regular"/>
          <w:color w:val="000000"/>
        </w:rPr>
        <w:t xml:space="preserve"> plus représentatives de la richesse créée que les indicateurs traditionnels ne sont en mesure de </w:t>
      </w:r>
      <w:r>
        <w:rPr>
          <w:rFonts w:ascii="Book Antiqua" w:hAnsi="Book Antiqua" w:cs="Avenir Next Regular"/>
          <w:color w:val="000000"/>
        </w:rPr>
        <w:t>l’exprimer</w:t>
      </w:r>
      <w:r w:rsidRPr="003D576B">
        <w:rPr>
          <w:rFonts w:ascii="Book Antiqua" w:hAnsi="Book Antiqua" w:cs="Avenir Next Regular"/>
          <w:color w:val="000000"/>
        </w:rPr>
        <w:t xml:space="preserve"> aujourd’hui ?</w:t>
      </w:r>
    </w:p>
    <w:p w14:paraId="55597755" w14:textId="77777777" w:rsidR="0094357C"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p>
    <w:p w14:paraId="6443D7C9"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Demi Bold"/>
          <w:b/>
          <w:bCs/>
          <w:color w:val="000000"/>
        </w:rPr>
      </w:pPr>
      <w:r w:rsidRPr="009E1D00">
        <w:rPr>
          <w:rFonts w:ascii="Book Antiqua" w:hAnsi="Book Antiqua" w:cs="Avenir Next Regular"/>
          <w:b/>
          <w:color w:val="000000"/>
        </w:rPr>
        <w:t xml:space="preserve">Axe </w:t>
      </w:r>
      <w:r w:rsidRPr="009E1D00">
        <w:rPr>
          <w:rFonts w:ascii="Book Antiqua" w:hAnsi="Book Antiqua" w:cs="Avenir Next Demi Bold"/>
          <w:b/>
          <w:bCs/>
          <w:color w:val="000000"/>
        </w:rPr>
        <w:t>Entreprises</w:t>
      </w:r>
      <w:r w:rsidRPr="003D576B">
        <w:rPr>
          <w:rFonts w:ascii="Book Antiqua" w:hAnsi="Book Antiqua" w:cs="Avenir Next Demi Bold"/>
          <w:b/>
          <w:bCs/>
          <w:color w:val="000000"/>
        </w:rPr>
        <w:t xml:space="preserve"> libérées et place du travail </w:t>
      </w:r>
    </w:p>
    <w:p w14:paraId="19BA270B"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La souffrance au travail, l’intensification du travail, le stress, la perte du sens…sont dénoncés dans de nombreuses publications qui évoquent la crise du travail contemporain. Paradoxalement</w:t>
      </w:r>
      <w:r>
        <w:rPr>
          <w:rFonts w:ascii="Book Antiqua" w:hAnsi="Book Antiqua" w:cs="Avenir Next Regular"/>
          <w:color w:val="000000"/>
        </w:rPr>
        <w:t>,</w:t>
      </w:r>
      <w:r w:rsidRPr="003D576B">
        <w:rPr>
          <w:rFonts w:ascii="Book Antiqua" w:hAnsi="Book Antiqua" w:cs="Avenir Next Regular"/>
          <w:color w:val="000000"/>
        </w:rPr>
        <w:t xml:space="preserve"> ces mêmes travaux soulignent une très forte attente à l’égard du travail qui doit non seulement fournir un revenu, mais aussi un statut, de la reconnaissance et un épanouissement personnel</w:t>
      </w:r>
      <w:r>
        <w:rPr>
          <w:rFonts w:ascii="Book Antiqua" w:hAnsi="Book Antiqua" w:cs="Avenir Next Regular"/>
          <w:color w:val="000000"/>
        </w:rPr>
        <w:t xml:space="preserve"> (</w:t>
      </w:r>
      <w:proofErr w:type="spellStart"/>
      <w:r>
        <w:rPr>
          <w:rFonts w:ascii="Book Antiqua" w:hAnsi="Book Antiqua" w:cs="Avenir Next Regular"/>
          <w:color w:val="000000"/>
        </w:rPr>
        <w:t>Méda</w:t>
      </w:r>
      <w:proofErr w:type="spellEnd"/>
      <w:r>
        <w:rPr>
          <w:rFonts w:ascii="Book Antiqua" w:hAnsi="Book Antiqua" w:cs="Avenir Next Regular"/>
          <w:color w:val="000000"/>
        </w:rPr>
        <w:t>, 2010)</w:t>
      </w:r>
      <w:r w:rsidRPr="003D576B">
        <w:rPr>
          <w:rFonts w:ascii="Book Antiqua" w:hAnsi="Book Antiqua" w:cs="Avenir Next Regular"/>
          <w:color w:val="000000"/>
        </w:rPr>
        <w:t xml:space="preserve">. </w:t>
      </w:r>
    </w:p>
    <w:p w14:paraId="15788F7D"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Les analyses du travail montrent qu’il existe des écarts notables entre le travail réel et le travail prescrit. La financiarisation des entreprises a contribué, semble-t-il, à évacuer le travail vivant, le travail réel</w:t>
      </w:r>
      <w:r>
        <w:rPr>
          <w:rFonts w:ascii="Book Antiqua" w:hAnsi="Book Antiqua" w:cs="Avenir Next Regular"/>
          <w:color w:val="000000"/>
        </w:rPr>
        <w:t xml:space="preserve"> (Gomez, 2013)</w:t>
      </w:r>
      <w:r w:rsidRPr="003D576B">
        <w:rPr>
          <w:rFonts w:ascii="Book Antiqua" w:hAnsi="Book Antiqua" w:cs="Avenir Next Regular"/>
          <w:color w:val="000000"/>
        </w:rPr>
        <w:t>, pour surévaluer la dimension organisée </w:t>
      </w:r>
      <w:r>
        <w:rPr>
          <w:rFonts w:ascii="Book Antiqua" w:hAnsi="Book Antiqua" w:cs="Avenir Next Regular"/>
          <w:color w:val="000000"/>
        </w:rPr>
        <w:t>(</w:t>
      </w:r>
      <w:proofErr w:type="spellStart"/>
      <w:r>
        <w:rPr>
          <w:rFonts w:ascii="Book Antiqua" w:hAnsi="Book Antiqua" w:cs="Avenir Next Regular"/>
          <w:color w:val="000000"/>
        </w:rPr>
        <w:t>Dujarier</w:t>
      </w:r>
      <w:proofErr w:type="spellEnd"/>
      <w:r>
        <w:rPr>
          <w:rFonts w:ascii="Book Antiqua" w:hAnsi="Book Antiqua" w:cs="Avenir Next Regular"/>
          <w:color w:val="000000"/>
        </w:rPr>
        <w:t xml:space="preserve">, 2015) </w:t>
      </w:r>
      <w:r w:rsidRPr="003D576B">
        <w:rPr>
          <w:rFonts w:ascii="Book Antiqua" w:hAnsi="Book Antiqua" w:cs="Avenir Next Regular"/>
          <w:color w:val="000000"/>
        </w:rPr>
        <w:t xml:space="preserve">: </w:t>
      </w:r>
      <w:proofErr w:type="spellStart"/>
      <w:r w:rsidRPr="003D576B">
        <w:rPr>
          <w:rFonts w:ascii="Book Antiqua" w:hAnsi="Book Antiqua" w:cs="Avenir Next Regular"/>
          <w:color w:val="000000"/>
        </w:rPr>
        <w:t>reporting</w:t>
      </w:r>
      <w:proofErr w:type="spellEnd"/>
      <w:r w:rsidRPr="003D576B">
        <w:rPr>
          <w:rFonts w:ascii="Book Antiqua" w:hAnsi="Book Antiqua" w:cs="Avenir Next Regular"/>
          <w:color w:val="000000"/>
        </w:rPr>
        <w:t>, gestion par objectifs, hyper abstraction de l’organisation au détriment du travail réel</w:t>
      </w:r>
      <w:r>
        <w:rPr>
          <w:rFonts w:ascii="Book Antiqua" w:hAnsi="Book Antiqua" w:cs="Avenir Next Regular"/>
          <w:color w:val="000000"/>
        </w:rPr>
        <w:t xml:space="preserve"> (Dupuy, 2011)</w:t>
      </w:r>
      <w:r w:rsidRPr="003D576B">
        <w:rPr>
          <w:rFonts w:ascii="Book Antiqua" w:hAnsi="Book Antiqua" w:cs="Avenir Next Regular"/>
          <w:color w:val="000000"/>
        </w:rPr>
        <w:t>. Face à ce d</w:t>
      </w:r>
      <w:r>
        <w:rPr>
          <w:rFonts w:ascii="Book Antiqua" w:hAnsi="Book Antiqua" w:cs="Avenir Next Regular"/>
          <w:color w:val="000000"/>
        </w:rPr>
        <w:t>i</w:t>
      </w:r>
      <w:r w:rsidRPr="003D576B">
        <w:rPr>
          <w:rFonts w:ascii="Book Antiqua" w:hAnsi="Book Antiqua" w:cs="Avenir Next Regular"/>
          <w:color w:val="000000"/>
        </w:rPr>
        <w:t xml:space="preserve">agnostic, les entreprises libérées se présentent comme </w:t>
      </w:r>
      <w:r>
        <w:rPr>
          <w:rFonts w:ascii="Book Antiqua" w:hAnsi="Book Antiqua" w:cs="Avenir Next Regular"/>
          <w:color w:val="000000"/>
        </w:rPr>
        <w:t xml:space="preserve">des </w:t>
      </w:r>
      <w:r w:rsidRPr="003D576B">
        <w:rPr>
          <w:rFonts w:ascii="Book Antiqua" w:hAnsi="Book Antiqua" w:cs="Avenir Next Regular"/>
          <w:color w:val="000000"/>
        </w:rPr>
        <w:t>alternatives radicales</w:t>
      </w:r>
      <w:r>
        <w:rPr>
          <w:rFonts w:ascii="Book Antiqua" w:hAnsi="Book Antiqua" w:cs="Avenir Next Regular"/>
          <w:color w:val="000000"/>
        </w:rPr>
        <w:t>,</w:t>
      </w:r>
      <w:r w:rsidRPr="003D576B">
        <w:rPr>
          <w:rFonts w:ascii="Book Antiqua" w:hAnsi="Book Antiqua" w:cs="Avenir Next Regular"/>
          <w:color w:val="000000"/>
        </w:rPr>
        <w:t xml:space="preserve"> en instaurant au centre de leur système non seulement le travail comme facteur d’épanouissement, mais comme source première du bonheur.</w:t>
      </w:r>
    </w:p>
    <w:p w14:paraId="4D25749E" w14:textId="77777777" w:rsidR="0094357C" w:rsidRPr="003D576B" w:rsidRDefault="0094357C" w:rsidP="00943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Book Antiqua" w:hAnsi="Book Antiqua" w:cs="Avenir Next Regular"/>
          <w:color w:val="000000"/>
        </w:rPr>
      </w:pPr>
      <w:r w:rsidRPr="003D576B">
        <w:rPr>
          <w:rFonts w:ascii="Book Antiqua" w:hAnsi="Book Antiqua" w:cs="Avenir Next Regular"/>
          <w:color w:val="000000"/>
        </w:rPr>
        <w:t>Comment les entreprises libérées se sont</w:t>
      </w:r>
      <w:r>
        <w:rPr>
          <w:rFonts w:ascii="Book Antiqua" w:hAnsi="Book Antiqua" w:cs="Avenir Next Regular"/>
          <w:color w:val="000000"/>
        </w:rPr>
        <w:t>-elles</w:t>
      </w:r>
      <w:r w:rsidRPr="003D576B">
        <w:rPr>
          <w:rFonts w:ascii="Book Antiqua" w:hAnsi="Book Antiqua" w:cs="Avenir Next Regular"/>
          <w:color w:val="000000"/>
        </w:rPr>
        <w:t xml:space="preserve"> emparées de cette question du travail ? L’ont-elles résolue ? Sont-elles parvenues vraiment à libérer le travail</w:t>
      </w:r>
      <w:r>
        <w:rPr>
          <w:rFonts w:ascii="Book Antiqua" w:hAnsi="Book Antiqua" w:cs="Avenir Next Regular"/>
          <w:color w:val="000000"/>
        </w:rPr>
        <w:t>, et en quel sens</w:t>
      </w:r>
      <w:r w:rsidRPr="003D576B">
        <w:rPr>
          <w:rFonts w:ascii="Book Antiqua" w:hAnsi="Book Antiqua" w:cs="Avenir Next Regular"/>
          <w:color w:val="000000"/>
        </w:rPr>
        <w:t> ? Ou sont-elles aussi concernées par cette complexité et ambivalence autour de la question du travail ? Le travail y est-il « dénaturé » ou a-t-il retrouvé ses trois dimensions : objective, subjective et collective </w:t>
      </w:r>
      <w:r>
        <w:rPr>
          <w:rFonts w:ascii="Book Antiqua" w:hAnsi="Book Antiqua" w:cs="Avenir Next Regular"/>
          <w:color w:val="000000"/>
        </w:rPr>
        <w:t xml:space="preserve">(Clot, 2010) </w:t>
      </w:r>
      <w:r w:rsidRPr="003D576B">
        <w:rPr>
          <w:rFonts w:ascii="Book Antiqua" w:hAnsi="Book Antiqua" w:cs="Avenir Next Regular"/>
          <w:color w:val="000000"/>
        </w:rPr>
        <w:t>? Doit</w:t>
      </w:r>
      <w:r>
        <w:rPr>
          <w:rFonts w:ascii="Book Antiqua" w:hAnsi="Book Antiqua" w:cs="Avenir Next Regular"/>
          <w:color w:val="000000"/>
        </w:rPr>
        <w:t>-</w:t>
      </w:r>
      <w:r w:rsidRPr="003D576B">
        <w:rPr>
          <w:rFonts w:ascii="Book Antiqua" w:hAnsi="Book Antiqua" w:cs="Avenir Next Regular"/>
          <w:color w:val="000000"/>
        </w:rPr>
        <w:t xml:space="preserve">on parler encore de travail dans ce cas?  </w:t>
      </w:r>
      <w:r>
        <w:rPr>
          <w:rFonts w:ascii="Book Antiqua" w:hAnsi="Book Antiqua" w:cs="Avenir Next Regular"/>
          <w:color w:val="000000"/>
        </w:rPr>
        <w:t xml:space="preserve">Ou plutôt </w:t>
      </w:r>
      <w:r w:rsidRPr="003D576B">
        <w:rPr>
          <w:rFonts w:ascii="Book Antiqua" w:hAnsi="Book Antiqua" w:cs="Avenir Next Regular"/>
          <w:color w:val="000000"/>
        </w:rPr>
        <w:t>d’engagement ?</w:t>
      </w:r>
    </w:p>
    <w:p w14:paraId="30F7B2CE" w14:textId="77777777" w:rsidR="0094357C" w:rsidRDefault="0094357C" w:rsidP="0094357C">
      <w:pPr>
        <w:spacing w:line="276" w:lineRule="auto"/>
        <w:jc w:val="both"/>
        <w:rPr>
          <w:rFonts w:ascii="Book Antiqua" w:hAnsi="Book Antiqua" w:cs="Avenir Next Regular"/>
          <w:color w:val="000000"/>
        </w:rPr>
      </w:pPr>
      <w:r w:rsidRPr="003D576B">
        <w:rPr>
          <w:rFonts w:ascii="Book Antiqua" w:hAnsi="Book Antiqua" w:cs="Avenir Next Regular"/>
          <w:color w:val="000000"/>
        </w:rPr>
        <w:t>Enfin ces entreprises se pensent-elles comme une  communauté plutôt que comme un système organisé ?</w:t>
      </w:r>
    </w:p>
    <w:p w14:paraId="299367C6" w14:textId="77777777" w:rsidR="0094357C" w:rsidRDefault="0094357C" w:rsidP="0094357C">
      <w:pPr>
        <w:spacing w:line="276" w:lineRule="auto"/>
        <w:jc w:val="both"/>
        <w:rPr>
          <w:rFonts w:ascii="Book Antiqua" w:hAnsi="Book Antiqua" w:cs="Avenir Next Regular"/>
          <w:color w:val="000000"/>
        </w:rPr>
      </w:pPr>
    </w:p>
    <w:p w14:paraId="1700CFBA" w14:textId="0AEC93A3" w:rsidR="0094357C" w:rsidRDefault="0094357C" w:rsidP="0094357C">
      <w:pPr>
        <w:spacing w:line="276" w:lineRule="auto"/>
        <w:jc w:val="both"/>
        <w:rPr>
          <w:rFonts w:ascii="Book Antiqua" w:hAnsi="Book Antiqua" w:cs="Avenir Next Regular"/>
          <w:color w:val="000000"/>
        </w:rPr>
      </w:pPr>
      <w:r>
        <w:rPr>
          <w:rFonts w:ascii="Book Antiqua" w:hAnsi="Book Antiqua" w:cs="Avenir Next Regular"/>
          <w:color w:val="000000"/>
        </w:rPr>
        <w:lastRenderedPageBreak/>
        <w:t>Les propositions de communication seront à envoyer à :</w:t>
      </w:r>
      <w:r w:rsidR="009841A8">
        <w:rPr>
          <w:rFonts w:ascii="Book Antiqua" w:hAnsi="Book Antiqua" w:cs="Avenir Next Regular"/>
          <w:color w:val="000000"/>
        </w:rPr>
        <w:t xml:space="preserve"> </w:t>
      </w:r>
      <w:hyperlink r:id="rId7" w:history="1">
        <w:r w:rsidR="00F11846" w:rsidRPr="001D0520">
          <w:rPr>
            <w:rStyle w:val="Lienhypertexte"/>
            <w:rFonts w:ascii="Book Antiqua" w:hAnsi="Book Antiqua" w:cs="Avenir Next Regular"/>
          </w:rPr>
          <w:t>liberationentreprise@gmail.com</w:t>
        </w:r>
      </w:hyperlink>
      <w:r w:rsidR="00F11846">
        <w:rPr>
          <w:rFonts w:ascii="Book Antiqua" w:hAnsi="Book Antiqua" w:cs="Avenir Next Regular"/>
          <w:color w:val="000000"/>
        </w:rPr>
        <w:t xml:space="preserve"> </w:t>
      </w:r>
      <w:r w:rsidR="00776D6A">
        <w:rPr>
          <w:rFonts w:ascii="Book Antiqua" w:hAnsi="Book Antiqua" w:cs="Avenir Next Regular"/>
          <w:color w:val="000000"/>
        </w:rPr>
        <w:t>so</w:t>
      </w:r>
      <w:r>
        <w:rPr>
          <w:rFonts w:ascii="Book Antiqua" w:hAnsi="Book Antiqua" w:cs="Avenir Next Regular"/>
          <w:color w:val="000000"/>
        </w:rPr>
        <w:t>us la forme d’un résumé étendu (</w:t>
      </w:r>
      <w:proofErr w:type="spellStart"/>
      <w:r>
        <w:rPr>
          <w:rFonts w:ascii="Book Antiqua" w:hAnsi="Book Antiqua" w:cs="Avenir Next Regular"/>
          <w:color w:val="000000"/>
        </w:rPr>
        <w:t>extended</w:t>
      </w:r>
      <w:proofErr w:type="spellEnd"/>
      <w:r>
        <w:rPr>
          <w:rFonts w:ascii="Book Antiqua" w:hAnsi="Book Antiqua" w:cs="Avenir Next Regular"/>
          <w:color w:val="000000"/>
        </w:rPr>
        <w:t xml:space="preserve"> abstract) de 2 pages Word à envoyer au plus tard le </w:t>
      </w:r>
      <w:r w:rsidR="00F11846">
        <w:rPr>
          <w:rFonts w:ascii="Book Antiqua" w:hAnsi="Book Antiqua" w:cs="Avenir Next Regular"/>
          <w:color w:val="000000"/>
        </w:rPr>
        <w:t>29</w:t>
      </w:r>
      <w:r w:rsidR="00776D6A">
        <w:rPr>
          <w:rFonts w:ascii="Book Antiqua" w:hAnsi="Book Antiqua" w:cs="Avenir Next Regular"/>
          <w:color w:val="000000"/>
        </w:rPr>
        <w:t xml:space="preserve"> </w:t>
      </w:r>
      <w:r w:rsidR="00F11846">
        <w:rPr>
          <w:rFonts w:ascii="Book Antiqua" w:hAnsi="Book Antiqua" w:cs="Avenir Next Regular"/>
          <w:color w:val="000000"/>
        </w:rPr>
        <w:t>Février 2016</w:t>
      </w:r>
      <w:r w:rsidR="00776D6A">
        <w:rPr>
          <w:rFonts w:ascii="Book Antiqua" w:hAnsi="Book Antiqua" w:cs="Avenir Next Regular"/>
          <w:color w:val="000000"/>
        </w:rPr>
        <w:t>.</w:t>
      </w:r>
      <w:r>
        <w:rPr>
          <w:rFonts w:ascii="Book Antiqua" w:hAnsi="Book Antiqua" w:cs="Avenir Next Regular"/>
          <w:color w:val="000000"/>
        </w:rPr>
        <w:t xml:space="preserve"> Les propositions de communication seront examinées par des pairs et</w:t>
      </w:r>
      <w:r w:rsidR="000766E1">
        <w:rPr>
          <w:rFonts w:ascii="Book Antiqua" w:hAnsi="Book Antiqua" w:cs="Avenir Next Regular"/>
          <w:color w:val="000000"/>
        </w:rPr>
        <w:t>, celles retenues,</w:t>
      </w:r>
      <w:r>
        <w:rPr>
          <w:rFonts w:ascii="Book Antiqua" w:hAnsi="Book Antiqua" w:cs="Avenir Next Regular"/>
          <w:color w:val="000000"/>
        </w:rPr>
        <w:t xml:space="preserve"> retournées par le comité scientifique avant le</w:t>
      </w:r>
      <w:r w:rsidR="00776D6A">
        <w:rPr>
          <w:rFonts w:ascii="Book Antiqua" w:hAnsi="Book Antiqua" w:cs="Avenir Next Regular"/>
          <w:color w:val="000000"/>
        </w:rPr>
        <w:t xml:space="preserve"> </w:t>
      </w:r>
      <w:r w:rsidR="00F11846">
        <w:rPr>
          <w:rFonts w:ascii="Book Antiqua" w:hAnsi="Book Antiqua" w:cs="Avenir Next Regular"/>
          <w:color w:val="000000"/>
        </w:rPr>
        <w:t>31 Mars 2016</w:t>
      </w:r>
      <w:r w:rsidR="00776D6A">
        <w:rPr>
          <w:rFonts w:ascii="Book Antiqua" w:hAnsi="Book Antiqua" w:cs="Avenir Next Regular"/>
          <w:color w:val="000000"/>
        </w:rPr>
        <w:t xml:space="preserve">. </w:t>
      </w:r>
      <w:r>
        <w:rPr>
          <w:rFonts w:ascii="Book Antiqua" w:hAnsi="Book Antiqua" w:cs="Avenir Next Regular"/>
          <w:color w:val="000000"/>
        </w:rPr>
        <w:t xml:space="preserve">Le texte définitif des communications devra parvenir aux organisateurs dans sa version longue et complète impérativement avant le </w:t>
      </w:r>
      <w:r w:rsidR="00AD2EB2">
        <w:rPr>
          <w:rFonts w:ascii="Book Antiqua" w:hAnsi="Book Antiqua" w:cs="Avenir Next Regular"/>
          <w:color w:val="000000"/>
        </w:rPr>
        <w:t>31</w:t>
      </w:r>
      <w:r w:rsidR="00776D6A">
        <w:rPr>
          <w:rFonts w:ascii="Book Antiqua" w:hAnsi="Book Antiqua" w:cs="Avenir Next Regular"/>
          <w:color w:val="000000"/>
        </w:rPr>
        <w:t xml:space="preserve"> </w:t>
      </w:r>
      <w:r w:rsidR="00AD2EB2">
        <w:rPr>
          <w:rFonts w:ascii="Book Antiqua" w:hAnsi="Book Antiqua" w:cs="Avenir Next Regular"/>
          <w:color w:val="000000"/>
        </w:rPr>
        <w:t xml:space="preserve">Mai </w:t>
      </w:r>
      <w:r w:rsidR="00F11846">
        <w:rPr>
          <w:rFonts w:ascii="Book Antiqua" w:hAnsi="Book Antiqua" w:cs="Avenir Next Regular"/>
          <w:color w:val="000000"/>
        </w:rPr>
        <w:t>2016</w:t>
      </w:r>
      <w:r>
        <w:rPr>
          <w:rFonts w:ascii="Book Antiqua" w:hAnsi="Book Antiqua" w:cs="Avenir Next Regular"/>
          <w:color w:val="000000"/>
        </w:rPr>
        <w:t>.</w:t>
      </w:r>
      <w:r w:rsidR="00776D6A">
        <w:rPr>
          <w:rFonts w:ascii="Book Antiqua" w:hAnsi="Book Antiqua" w:cs="Avenir Next Regular"/>
          <w:color w:val="000000"/>
        </w:rPr>
        <w:t xml:space="preserve"> </w:t>
      </w:r>
      <w:r>
        <w:rPr>
          <w:rFonts w:ascii="Book Antiqua" w:hAnsi="Book Antiqua" w:cs="Avenir Next Regular"/>
          <w:color w:val="000000"/>
        </w:rPr>
        <w:t xml:space="preserve">Une sélection des meilleurs articles sera réalisée au cours du colloque en vue d’une publication d’un ouvrage </w:t>
      </w:r>
      <w:r w:rsidR="00776D6A">
        <w:rPr>
          <w:rFonts w:ascii="Book Antiqua" w:hAnsi="Book Antiqua" w:cs="Avenir Next Regular"/>
          <w:color w:val="000000"/>
        </w:rPr>
        <w:t xml:space="preserve">ou d’un numéro spécial </w:t>
      </w:r>
      <w:r>
        <w:rPr>
          <w:rFonts w:ascii="Book Antiqua" w:hAnsi="Book Antiqua" w:cs="Avenir Next Regular"/>
          <w:color w:val="000000"/>
        </w:rPr>
        <w:t>sur la libération des entreprises.</w:t>
      </w:r>
      <w:r w:rsidR="00F11846">
        <w:rPr>
          <w:rFonts w:ascii="Book Antiqua" w:hAnsi="Book Antiqua" w:cs="Avenir Next Regular"/>
          <w:color w:val="000000"/>
        </w:rPr>
        <w:t xml:space="preserve"> </w:t>
      </w:r>
    </w:p>
    <w:p w14:paraId="63A2461B" w14:textId="77777777" w:rsidR="00F11846" w:rsidRDefault="00F11846" w:rsidP="0094357C">
      <w:pPr>
        <w:spacing w:line="276" w:lineRule="auto"/>
        <w:jc w:val="both"/>
        <w:rPr>
          <w:rFonts w:ascii="Book Antiqua" w:hAnsi="Book Antiqua" w:cs="Avenir Next Regular"/>
          <w:color w:val="000000"/>
        </w:rPr>
      </w:pPr>
    </w:p>
    <w:p w14:paraId="28CE0BAF" w14:textId="77777777" w:rsidR="00F11846" w:rsidRPr="00E3342F" w:rsidRDefault="00F11846" w:rsidP="00F11846">
      <w:pPr>
        <w:spacing w:line="276" w:lineRule="auto"/>
        <w:jc w:val="both"/>
        <w:rPr>
          <w:rFonts w:ascii="Book Antiqua" w:hAnsi="Book Antiqua" w:cs="Avenir Next Regular"/>
          <w:b/>
          <w:color w:val="000000"/>
        </w:rPr>
      </w:pPr>
      <w:r w:rsidRPr="00E3342F">
        <w:rPr>
          <w:rFonts w:ascii="Book Antiqua" w:hAnsi="Book Antiqua" w:cs="Avenir Next Regular"/>
          <w:b/>
          <w:color w:val="000000"/>
        </w:rPr>
        <w:t>Comité scientifique </w:t>
      </w:r>
      <w:r>
        <w:rPr>
          <w:rFonts w:ascii="Book Antiqua" w:hAnsi="Book Antiqua" w:cs="Avenir Next Regular"/>
          <w:b/>
          <w:color w:val="000000"/>
        </w:rPr>
        <w:t xml:space="preserve">(en cours de consolidation) </w:t>
      </w:r>
      <w:r w:rsidRPr="00E3342F">
        <w:rPr>
          <w:rFonts w:ascii="Book Antiqua" w:hAnsi="Book Antiqua" w:cs="Avenir Next Regular"/>
          <w:b/>
          <w:color w:val="000000"/>
        </w:rPr>
        <w:t>:</w:t>
      </w:r>
    </w:p>
    <w:p w14:paraId="03A2FDAA" w14:textId="77777777" w:rsidR="00F11846" w:rsidRDefault="00F11846" w:rsidP="00F11846">
      <w:pPr>
        <w:spacing w:line="276" w:lineRule="auto"/>
        <w:jc w:val="both"/>
      </w:pPr>
    </w:p>
    <w:p w14:paraId="1EEA0201" w14:textId="77777777" w:rsidR="00F11846" w:rsidRDefault="00F11846" w:rsidP="00F11846">
      <w:pPr>
        <w:spacing w:line="276" w:lineRule="auto"/>
        <w:jc w:val="both"/>
      </w:pPr>
      <w:r>
        <w:t>- Philippe Trouvé, Directeur Scientifique (CEREQ).</w:t>
      </w:r>
    </w:p>
    <w:p w14:paraId="125BB064" w14:textId="77777777" w:rsidR="00F11846" w:rsidRDefault="00F11846" w:rsidP="00F11846">
      <w:pPr>
        <w:spacing w:line="276" w:lineRule="auto"/>
        <w:jc w:val="both"/>
      </w:pPr>
      <w:r>
        <w:t xml:space="preserve">- Diego </w:t>
      </w:r>
      <w:proofErr w:type="spellStart"/>
      <w:r>
        <w:t>Landivar</w:t>
      </w:r>
      <w:proofErr w:type="spellEnd"/>
      <w:r>
        <w:t xml:space="preserve">, Enseignant Chercheur (Groupe </w:t>
      </w:r>
      <w:proofErr w:type="spellStart"/>
      <w:r>
        <w:t>Esc</w:t>
      </w:r>
      <w:proofErr w:type="spellEnd"/>
      <w:r>
        <w:t xml:space="preserve"> Clermont et </w:t>
      </w:r>
      <w:proofErr w:type="spellStart"/>
      <w:r>
        <w:t>Origens</w:t>
      </w:r>
      <w:proofErr w:type="spellEnd"/>
      <w:r>
        <w:t xml:space="preserve"> Media </w:t>
      </w:r>
      <w:proofErr w:type="spellStart"/>
      <w:r>
        <w:t>Lab</w:t>
      </w:r>
      <w:proofErr w:type="spellEnd"/>
      <w:r>
        <w:t>)</w:t>
      </w:r>
    </w:p>
    <w:p w14:paraId="628A9F81" w14:textId="77777777" w:rsidR="00F11846" w:rsidRDefault="00F11846" w:rsidP="00F11846">
      <w:pPr>
        <w:spacing w:line="276" w:lineRule="auto"/>
        <w:jc w:val="both"/>
      </w:pPr>
      <w:r>
        <w:t xml:space="preserve">- Jean Claude </w:t>
      </w:r>
      <w:proofErr w:type="spellStart"/>
      <w:r>
        <w:t>Casalegno</w:t>
      </w:r>
      <w:proofErr w:type="spellEnd"/>
      <w:r>
        <w:t xml:space="preserve"> Enseignant Chercheur (Groupe </w:t>
      </w:r>
      <w:proofErr w:type="spellStart"/>
      <w:r>
        <w:t>Esc</w:t>
      </w:r>
      <w:proofErr w:type="spellEnd"/>
      <w:r>
        <w:t xml:space="preserve"> Clermont)</w:t>
      </w:r>
    </w:p>
    <w:p w14:paraId="7B15F406" w14:textId="77777777" w:rsidR="00F11846" w:rsidRDefault="00F11846" w:rsidP="00F11846">
      <w:pPr>
        <w:spacing w:line="276" w:lineRule="auto"/>
        <w:jc w:val="both"/>
      </w:pPr>
      <w:r>
        <w:t xml:space="preserve">- Brigitte </w:t>
      </w:r>
      <w:proofErr w:type="spellStart"/>
      <w:r>
        <w:t>Nivet</w:t>
      </w:r>
      <w:proofErr w:type="spellEnd"/>
      <w:r>
        <w:t xml:space="preserve"> Enseignant Chercheur (Groupe </w:t>
      </w:r>
      <w:proofErr w:type="spellStart"/>
      <w:r>
        <w:t>Esc</w:t>
      </w:r>
      <w:proofErr w:type="spellEnd"/>
      <w:r>
        <w:t xml:space="preserve"> Clermont)</w:t>
      </w:r>
    </w:p>
    <w:p w14:paraId="143F740E" w14:textId="77777777" w:rsidR="00F11846" w:rsidRDefault="00F11846" w:rsidP="00F11846">
      <w:pPr>
        <w:spacing w:line="276" w:lineRule="auto"/>
        <w:jc w:val="both"/>
      </w:pPr>
      <w:r>
        <w:t xml:space="preserve">- Sophie </w:t>
      </w:r>
      <w:proofErr w:type="spellStart"/>
      <w:r>
        <w:t>Marmorat</w:t>
      </w:r>
      <w:proofErr w:type="spellEnd"/>
      <w:r>
        <w:t xml:space="preserve"> Enseignant Chercheur (Groupe </w:t>
      </w:r>
      <w:proofErr w:type="spellStart"/>
      <w:r>
        <w:t>Esc</w:t>
      </w:r>
      <w:proofErr w:type="spellEnd"/>
      <w:r>
        <w:t xml:space="preserve"> Clermont)</w:t>
      </w:r>
    </w:p>
    <w:p w14:paraId="615409E3" w14:textId="77777777" w:rsidR="00F11846" w:rsidRDefault="00F11846" w:rsidP="00F11846">
      <w:pPr>
        <w:spacing w:line="276" w:lineRule="auto"/>
        <w:jc w:val="both"/>
      </w:pPr>
      <w:r>
        <w:t>- Thibaud Brière, Philosophe.</w:t>
      </w:r>
    </w:p>
    <w:p w14:paraId="700C2A45" w14:textId="5F6CB5BF" w:rsidR="00F11846" w:rsidRDefault="00F11846" w:rsidP="00F11846">
      <w:pPr>
        <w:spacing w:line="276" w:lineRule="auto"/>
        <w:jc w:val="both"/>
      </w:pPr>
      <w:r>
        <w:t xml:space="preserve">- Yoann Bazin, </w:t>
      </w:r>
      <w:r w:rsidR="000766E1">
        <w:t xml:space="preserve">Enseignant Chercheur, </w:t>
      </w:r>
      <w:proofErr w:type="spellStart"/>
      <w:r w:rsidR="000766E1">
        <w:t>Istec</w:t>
      </w:r>
      <w:proofErr w:type="spellEnd"/>
      <w:r w:rsidR="000766E1">
        <w:t>.</w:t>
      </w:r>
    </w:p>
    <w:p w14:paraId="1DBE8CFC" w14:textId="77777777" w:rsidR="00F11846" w:rsidRDefault="00F11846" w:rsidP="00F11846">
      <w:pPr>
        <w:spacing w:line="276" w:lineRule="auto"/>
        <w:jc w:val="both"/>
        <w:rPr>
          <w:rFonts w:ascii="Times New Roman" w:eastAsia="Calibri" w:hAnsi="Times New Roman" w:cs="Times New Roman"/>
          <w:color w:val="000000"/>
          <w:lang w:eastAsia="en-US"/>
        </w:rPr>
      </w:pPr>
      <w:r>
        <w:t>- En cours de constitution</w:t>
      </w:r>
    </w:p>
    <w:p w14:paraId="32335306" w14:textId="77777777" w:rsidR="00F11846" w:rsidRDefault="00F11846" w:rsidP="00F11846">
      <w:pPr>
        <w:spacing w:line="276" w:lineRule="auto"/>
        <w:jc w:val="both"/>
        <w:rPr>
          <w:rFonts w:ascii="Times New Roman" w:eastAsia="Calibri" w:hAnsi="Times New Roman" w:cs="Times New Roman"/>
          <w:color w:val="000000"/>
          <w:lang w:eastAsia="en-US"/>
        </w:rPr>
      </w:pPr>
    </w:p>
    <w:p w14:paraId="1FFC8ACB" w14:textId="77777777" w:rsidR="00F11846" w:rsidRPr="00F11846" w:rsidRDefault="00F11846" w:rsidP="00F11846">
      <w:pPr>
        <w:spacing w:line="276" w:lineRule="auto"/>
        <w:jc w:val="both"/>
        <w:rPr>
          <w:rFonts w:ascii="Book Antiqua" w:hAnsi="Book Antiqua"/>
          <w:b/>
          <w:color w:val="000000" w:themeColor="text1"/>
        </w:rPr>
      </w:pPr>
      <w:r w:rsidRPr="00F11846">
        <w:rPr>
          <w:rFonts w:ascii="Book Antiqua" w:hAnsi="Book Antiqua"/>
          <w:b/>
          <w:color w:val="000000" w:themeColor="text1"/>
        </w:rPr>
        <w:t>Bibliographie indicative.</w:t>
      </w:r>
    </w:p>
    <w:p w14:paraId="36656078" w14:textId="77777777" w:rsidR="00F11846" w:rsidRDefault="00F11846" w:rsidP="00F11846">
      <w:pPr>
        <w:spacing w:line="276" w:lineRule="auto"/>
        <w:jc w:val="both"/>
        <w:rPr>
          <w:rFonts w:ascii="Book Antiqua" w:hAnsi="Book Antiqua"/>
          <w:color w:val="000000" w:themeColor="text1"/>
        </w:rPr>
      </w:pPr>
    </w:p>
    <w:p w14:paraId="6A32A373" w14:textId="77777777" w:rsidR="00F11846" w:rsidRPr="002A715A" w:rsidRDefault="00F11846" w:rsidP="00F11846">
      <w:pPr>
        <w:rPr>
          <w:rFonts w:ascii="Book Antiqua" w:hAnsi="Book Antiqua"/>
        </w:rPr>
      </w:pPr>
      <w:r w:rsidRPr="002A715A">
        <w:rPr>
          <w:rFonts w:ascii="Book Antiqua" w:hAnsi="Book Antiqua"/>
        </w:rPr>
        <w:t xml:space="preserve">Bloch E. (1918, trad. </w:t>
      </w:r>
      <w:proofErr w:type="spellStart"/>
      <w:r w:rsidRPr="002A715A">
        <w:rPr>
          <w:rFonts w:ascii="Book Antiqua" w:hAnsi="Book Antiqua"/>
        </w:rPr>
        <w:t>franç</w:t>
      </w:r>
      <w:proofErr w:type="spellEnd"/>
      <w:r w:rsidRPr="002A715A">
        <w:rPr>
          <w:rFonts w:ascii="Book Antiqua" w:hAnsi="Book Antiqua"/>
        </w:rPr>
        <w:t xml:space="preserve">. 1977), </w:t>
      </w:r>
      <w:r w:rsidRPr="002A715A">
        <w:rPr>
          <w:rFonts w:ascii="Book Antiqua" w:hAnsi="Book Antiqua"/>
          <w:i/>
          <w:iCs/>
        </w:rPr>
        <w:t xml:space="preserve">L’esprit de l’utopie, </w:t>
      </w:r>
      <w:r w:rsidRPr="002A715A">
        <w:rPr>
          <w:rFonts w:ascii="Book Antiqua" w:hAnsi="Book Antiqua"/>
        </w:rPr>
        <w:t>Paris, Gallimard.</w:t>
      </w:r>
    </w:p>
    <w:p w14:paraId="33B55409" w14:textId="77777777" w:rsidR="00F11846" w:rsidRPr="002A715A" w:rsidRDefault="00F11846" w:rsidP="00F11846">
      <w:pPr>
        <w:rPr>
          <w:rFonts w:ascii="Book Antiqua" w:hAnsi="Book Antiqua"/>
        </w:rPr>
      </w:pPr>
    </w:p>
    <w:p w14:paraId="4E65AE44" w14:textId="77777777" w:rsidR="00F11846" w:rsidRPr="002A715A" w:rsidRDefault="00F11846" w:rsidP="00F11846">
      <w:pPr>
        <w:rPr>
          <w:rFonts w:ascii="Book Antiqua" w:hAnsi="Book Antiqua"/>
        </w:rPr>
      </w:pPr>
      <w:r w:rsidRPr="002A715A">
        <w:rPr>
          <w:rFonts w:ascii="Book Antiqua" w:hAnsi="Book Antiqua"/>
        </w:rPr>
        <w:t xml:space="preserve">Bloch E. (1954-1959, trad. </w:t>
      </w:r>
      <w:proofErr w:type="spellStart"/>
      <w:r w:rsidRPr="002A715A">
        <w:rPr>
          <w:rFonts w:ascii="Book Antiqua" w:hAnsi="Book Antiqua"/>
        </w:rPr>
        <w:t>franç</w:t>
      </w:r>
      <w:proofErr w:type="spellEnd"/>
      <w:r w:rsidRPr="002A715A">
        <w:rPr>
          <w:rFonts w:ascii="Book Antiqua" w:hAnsi="Book Antiqua"/>
        </w:rPr>
        <w:t xml:space="preserve">. 1976, 1982, 1991), </w:t>
      </w:r>
      <w:r w:rsidRPr="002A715A">
        <w:rPr>
          <w:rFonts w:ascii="Book Antiqua" w:hAnsi="Book Antiqua"/>
          <w:i/>
          <w:iCs/>
        </w:rPr>
        <w:t xml:space="preserve">Le principe espérance, </w:t>
      </w:r>
      <w:r w:rsidRPr="002A715A">
        <w:rPr>
          <w:rFonts w:ascii="Book Antiqua" w:hAnsi="Book Antiqua"/>
        </w:rPr>
        <w:t>3 vol. Paris, Gallimard.</w:t>
      </w:r>
    </w:p>
    <w:p w14:paraId="51502EC2" w14:textId="77777777" w:rsidR="00F11846" w:rsidRDefault="00F11846" w:rsidP="00F11846">
      <w:pPr>
        <w:spacing w:line="276" w:lineRule="auto"/>
        <w:jc w:val="both"/>
        <w:rPr>
          <w:rFonts w:ascii="Book Antiqua" w:hAnsi="Book Antiqua"/>
          <w:color w:val="000000" w:themeColor="text1"/>
        </w:rPr>
      </w:pPr>
    </w:p>
    <w:p w14:paraId="0C1EB739" w14:textId="77777777" w:rsidR="00F11846" w:rsidRPr="005A3E1D" w:rsidRDefault="00F11846" w:rsidP="00F11846">
      <w:pPr>
        <w:spacing w:line="276" w:lineRule="auto"/>
        <w:jc w:val="both"/>
        <w:rPr>
          <w:rFonts w:ascii="Book Antiqua" w:hAnsi="Book Antiqua"/>
          <w:color w:val="000000" w:themeColor="text1"/>
        </w:rPr>
      </w:pPr>
      <w:proofErr w:type="spellStart"/>
      <w:r w:rsidRPr="005A3E1D">
        <w:rPr>
          <w:rStyle w:val="Accentuation"/>
          <w:rFonts w:ascii="Book Antiqua" w:eastAsia="Times New Roman" w:hAnsi="Book Antiqua" w:cs="Times New Roman"/>
        </w:rPr>
        <w:t>Callon</w:t>
      </w:r>
      <w:proofErr w:type="spellEnd"/>
      <w:r w:rsidRPr="005A3E1D">
        <w:rPr>
          <w:rStyle w:val="st"/>
          <w:rFonts w:ascii="Book Antiqua" w:eastAsia="Times New Roman" w:hAnsi="Book Antiqua" w:cs="Times New Roman"/>
        </w:rPr>
        <w:t xml:space="preserve">, M. (1991) 'Réseaux technico-économiques et </w:t>
      </w:r>
      <w:r w:rsidRPr="005A3E1D">
        <w:rPr>
          <w:rStyle w:val="Accentuation"/>
          <w:rFonts w:ascii="Book Antiqua" w:eastAsia="Times New Roman" w:hAnsi="Book Antiqua" w:cs="Times New Roman"/>
        </w:rPr>
        <w:t>irréversibilités</w:t>
      </w:r>
      <w:r w:rsidRPr="005A3E1D">
        <w:rPr>
          <w:rStyle w:val="st"/>
          <w:rFonts w:ascii="Book Antiqua" w:eastAsia="Times New Roman" w:hAnsi="Book Antiqua" w:cs="Times New Roman"/>
        </w:rPr>
        <w:t xml:space="preserve">', in R. Boyer, B. </w:t>
      </w:r>
      <w:proofErr w:type="spellStart"/>
      <w:r w:rsidRPr="005A3E1D">
        <w:rPr>
          <w:rStyle w:val="st"/>
          <w:rFonts w:ascii="Book Antiqua" w:eastAsia="Times New Roman" w:hAnsi="Book Antiqua" w:cs="Times New Roman"/>
        </w:rPr>
        <w:t>Chavance</w:t>
      </w:r>
      <w:proofErr w:type="spellEnd"/>
      <w:r w:rsidRPr="005A3E1D">
        <w:rPr>
          <w:rStyle w:val="st"/>
          <w:rFonts w:ascii="Book Antiqua" w:eastAsia="Times New Roman" w:hAnsi="Book Antiqua" w:cs="Times New Roman"/>
        </w:rPr>
        <w:t xml:space="preserve"> and O. Godard (</w:t>
      </w:r>
      <w:proofErr w:type="spellStart"/>
      <w:r w:rsidRPr="005A3E1D">
        <w:rPr>
          <w:rStyle w:val="st"/>
          <w:rFonts w:ascii="Book Antiqua" w:eastAsia="Times New Roman" w:hAnsi="Book Antiqua" w:cs="Times New Roman"/>
        </w:rPr>
        <w:t>eds</w:t>
      </w:r>
      <w:proofErr w:type="spellEnd"/>
      <w:r w:rsidRPr="005A3E1D">
        <w:rPr>
          <w:rStyle w:val="st"/>
          <w:rFonts w:ascii="Book Antiqua" w:eastAsia="Times New Roman" w:hAnsi="Book Antiqua" w:cs="Times New Roman"/>
        </w:rPr>
        <w:t>), Figures de l'</w:t>
      </w:r>
      <w:r w:rsidRPr="005A3E1D">
        <w:rPr>
          <w:rStyle w:val="Accentuation"/>
          <w:rFonts w:ascii="Book Antiqua" w:eastAsia="Times New Roman" w:hAnsi="Book Antiqua" w:cs="Times New Roman"/>
        </w:rPr>
        <w:t>irréversibilité</w:t>
      </w:r>
      <w:r w:rsidRPr="005A3E1D">
        <w:rPr>
          <w:rStyle w:val="st"/>
          <w:rFonts w:ascii="Book Antiqua" w:eastAsia="Times New Roman" w:hAnsi="Book Antiqua" w:cs="Times New Roman"/>
        </w:rPr>
        <w:t xml:space="preserve"> en économie. P. 195- 230. Ed. EHESS Paris.</w:t>
      </w:r>
    </w:p>
    <w:p w14:paraId="1167CB05" w14:textId="77777777" w:rsidR="00F11846" w:rsidRPr="005A3E1D" w:rsidRDefault="00F11846" w:rsidP="00F11846">
      <w:pPr>
        <w:spacing w:line="276" w:lineRule="auto"/>
        <w:jc w:val="both"/>
        <w:rPr>
          <w:rFonts w:ascii="Book Antiqua" w:hAnsi="Book Antiqua"/>
          <w:color w:val="000000" w:themeColor="text1"/>
        </w:rPr>
      </w:pPr>
    </w:p>
    <w:p w14:paraId="55E432F7" w14:textId="77777777" w:rsidR="00F11846" w:rsidRDefault="00F11846" w:rsidP="00F11846">
      <w:pPr>
        <w:spacing w:line="276" w:lineRule="auto"/>
        <w:jc w:val="both"/>
        <w:rPr>
          <w:rFonts w:ascii="Book Antiqua" w:hAnsi="Book Antiqua"/>
          <w:color w:val="000000" w:themeColor="text1"/>
        </w:rPr>
      </w:pPr>
      <w:r w:rsidRPr="005A3E1D">
        <w:rPr>
          <w:rFonts w:ascii="Book Antiqua" w:hAnsi="Book Antiqua"/>
          <w:color w:val="000000" w:themeColor="text1"/>
        </w:rPr>
        <w:t xml:space="preserve">Clot, Y. (2010). </w:t>
      </w:r>
      <w:r w:rsidRPr="005A3E1D">
        <w:rPr>
          <w:rFonts w:ascii="Book Antiqua" w:hAnsi="Book Antiqua"/>
          <w:i/>
          <w:color w:val="000000" w:themeColor="text1"/>
        </w:rPr>
        <w:t>Le travail à cœur. Pour en finir avec les risques psycho-sociaux.</w:t>
      </w:r>
      <w:r w:rsidRPr="005A3E1D">
        <w:rPr>
          <w:rFonts w:ascii="Book Antiqua" w:hAnsi="Book Antiqua"/>
          <w:color w:val="000000" w:themeColor="text1"/>
        </w:rPr>
        <w:t xml:space="preserve"> Paris La Découverte.</w:t>
      </w:r>
    </w:p>
    <w:p w14:paraId="2E8417C1" w14:textId="77777777" w:rsidR="00F11846" w:rsidRDefault="00F11846" w:rsidP="00F11846">
      <w:pPr>
        <w:spacing w:line="276" w:lineRule="auto"/>
        <w:jc w:val="both"/>
        <w:rPr>
          <w:rFonts w:ascii="Book Antiqua" w:hAnsi="Book Antiqua"/>
          <w:color w:val="000000" w:themeColor="text1"/>
        </w:rPr>
      </w:pPr>
    </w:p>
    <w:p w14:paraId="606CA0E3" w14:textId="761D3B26" w:rsidR="00F11846" w:rsidRPr="00F11846" w:rsidRDefault="00F11846" w:rsidP="00F11846">
      <w:pPr>
        <w:rPr>
          <w:rFonts w:ascii="Book Antiqua" w:hAnsi="Book Antiqua"/>
        </w:rPr>
      </w:pPr>
      <w:proofErr w:type="spellStart"/>
      <w:r w:rsidRPr="00BD5612">
        <w:rPr>
          <w:rFonts w:ascii="Book Antiqua" w:hAnsi="Book Antiqua"/>
        </w:rPr>
        <w:t>Coutrot</w:t>
      </w:r>
      <w:proofErr w:type="spellEnd"/>
      <w:r w:rsidRPr="00BD5612">
        <w:rPr>
          <w:rFonts w:ascii="Book Antiqua" w:hAnsi="Book Antiqua"/>
        </w:rPr>
        <w:t xml:space="preserve"> Th. (1998), </w:t>
      </w:r>
      <w:r w:rsidRPr="00BD5612">
        <w:rPr>
          <w:rFonts w:ascii="Book Antiqua" w:hAnsi="Book Antiqua"/>
          <w:i/>
          <w:iCs/>
        </w:rPr>
        <w:t xml:space="preserve">L’entreprise néo-libérale, nouvelle utopie capitaliste, </w:t>
      </w:r>
      <w:r w:rsidRPr="00BD5612">
        <w:rPr>
          <w:rFonts w:ascii="Book Antiqua" w:hAnsi="Book Antiqua"/>
        </w:rPr>
        <w:t xml:space="preserve">Paris, La Découverte. </w:t>
      </w:r>
    </w:p>
    <w:p w14:paraId="42651D40" w14:textId="77777777" w:rsidR="00F11846" w:rsidRPr="005A3E1D" w:rsidRDefault="00F11846" w:rsidP="00F11846">
      <w:pPr>
        <w:spacing w:line="276" w:lineRule="auto"/>
        <w:jc w:val="both"/>
        <w:rPr>
          <w:rFonts w:ascii="Book Antiqua" w:hAnsi="Book Antiqua"/>
          <w:color w:val="000000" w:themeColor="text1"/>
        </w:rPr>
      </w:pPr>
    </w:p>
    <w:p w14:paraId="3C1FF299" w14:textId="77777777" w:rsidR="00F11846" w:rsidRPr="005A3E1D" w:rsidRDefault="00F11846" w:rsidP="00F11846">
      <w:pPr>
        <w:rPr>
          <w:rFonts w:ascii="Book Antiqua" w:hAnsi="Book Antiqua"/>
        </w:rPr>
      </w:pPr>
      <w:r w:rsidRPr="005A3E1D">
        <w:rPr>
          <w:rFonts w:ascii="Book Antiqua" w:hAnsi="Book Antiqua"/>
        </w:rPr>
        <w:t xml:space="preserve">Dewey J. (1934, éd. </w:t>
      </w:r>
      <w:proofErr w:type="spellStart"/>
      <w:r w:rsidRPr="005A3E1D">
        <w:rPr>
          <w:rFonts w:ascii="Book Antiqua" w:hAnsi="Book Antiqua"/>
        </w:rPr>
        <w:t>franç</w:t>
      </w:r>
      <w:proofErr w:type="spellEnd"/>
      <w:r w:rsidRPr="005A3E1D">
        <w:rPr>
          <w:rFonts w:ascii="Book Antiqua" w:hAnsi="Book Antiqua"/>
        </w:rPr>
        <w:t xml:space="preserve">. 2011), </w:t>
      </w:r>
      <w:r w:rsidRPr="005A3E1D">
        <w:rPr>
          <w:rFonts w:ascii="Book Antiqua" w:hAnsi="Book Antiqua"/>
          <w:i/>
          <w:iCs/>
        </w:rPr>
        <w:t xml:space="preserve">Une foi commune, </w:t>
      </w:r>
      <w:r w:rsidRPr="005A3E1D">
        <w:rPr>
          <w:rFonts w:ascii="Book Antiqua" w:hAnsi="Book Antiqua"/>
        </w:rPr>
        <w:t xml:space="preserve">Paris, La Découverte, « Les empêcheurs de penser en rond ». </w:t>
      </w:r>
    </w:p>
    <w:p w14:paraId="1D3A86DE" w14:textId="77777777" w:rsidR="00F11846" w:rsidRPr="005A3E1D" w:rsidRDefault="00F11846" w:rsidP="00F11846">
      <w:pPr>
        <w:spacing w:line="276" w:lineRule="auto"/>
        <w:jc w:val="both"/>
        <w:rPr>
          <w:rFonts w:ascii="Book Antiqua" w:hAnsi="Book Antiqua"/>
          <w:color w:val="000000" w:themeColor="text1"/>
        </w:rPr>
      </w:pPr>
    </w:p>
    <w:p w14:paraId="6954C1C5" w14:textId="77777777" w:rsidR="00F11846" w:rsidRPr="005A3E1D" w:rsidRDefault="00F11846" w:rsidP="00F11846">
      <w:pPr>
        <w:spacing w:line="276" w:lineRule="auto"/>
        <w:jc w:val="both"/>
        <w:rPr>
          <w:rFonts w:ascii="Book Antiqua" w:hAnsi="Book Antiqua"/>
          <w:color w:val="000000" w:themeColor="text1"/>
        </w:rPr>
      </w:pPr>
      <w:proofErr w:type="spellStart"/>
      <w:r w:rsidRPr="005A3E1D">
        <w:rPr>
          <w:rFonts w:ascii="Book Antiqua" w:hAnsi="Book Antiqua"/>
          <w:color w:val="000000" w:themeColor="text1"/>
        </w:rPr>
        <w:lastRenderedPageBreak/>
        <w:t>Dujarier</w:t>
      </w:r>
      <w:proofErr w:type="spellEnd"/>
      <w:r w:rsidRPr="005A3E1D">
        <w:rPr>
          <w:rFonts w:ascii="Book Antiqua" w:hAnsi="Book Antiqua"/>
          <w:color w:val="000000" w:themeColor="text1"/>
        </w:rPr>
        <w:t xml:space="preserve">, M.A. (2015). </w:t>
      </w:r>
      <w:r w:rsidRPr="005A3E1D">
        <w:rPr>
          <w:rFonts w:ascii="Book Antiqua" w:hAnsi="Book Antiqua"/>
          <w:i/>
          <w:color w:val="000000" w:themeColor="text1"/>
        </w:rPr>
        <w:t xml:space="preserve">Le management désincarné. Enquête sur les nouveaux cadres du travail. </w:t>
      </w:r>
      <w:r w:rsidRPr="005A3E1D">
        <w:rPr>
          <w:rFonts w:ascii="Book Antiqua" w:hAnsi="Book Antiqua"/>
          <w:color w:val="000000" w:themeColor="text1"/>
        </w:rPr>
        <w:t>Paris La Découverte.</w:t>
      </w:r>
    </w:p>
    <w:p w14:paraId="739A9B93" w14:textId="77777777" w:rsidR="00F11846" w:rsidRPr="005A3E1D" w:rsidRDefault="00F11846" w:rsidP="00F11846">
      <w:pPr>
        <w:spacing w:line="276" w:lineRule="auto"/>
        <w:jc w:val="both"/>
        <w:rPr>
          <w:rFonts w:ascii="Book Antiqua" w:hAnsi="Book Antiqua"/>
          <w:color w:val="000000" w:themeColor="text1"/>
        </w:rPr>
      </w:pPr>
    </w:p>
    <w:p w14:paraId="0D4F3DA8" w14:textId="77777777" w:rsidR="00F11846" w:rsidRDefault="00F11846" w:rsidP="00F11846">
      <w:pPr>
        <w:spacing w:line="276" w:lineRule="auto"/>
        <w:jc w:val="both"/>
        <w:rPr>
          <w:rFonts w:ascii="Book Antiqua" w:hAnsi="Book Antiqua"/>
          <w:color w:val="000000" w:themeColor="text1"/>
        </w:rPr>
      </w:pPr>
      <w:r w:rsidRPr="005A3E1D">
        <w:rPr>
          <w:rFonts w:ascii="Book Antiqua" w:hAnsi="Book Antiqua"/>
          <w:color w:val="000000" w:themeColor="text1"/>
        </w:rPr>
        <w:t>Dupuy F. (2011).</w:t>
      </w:r>
      <w:r w:rsidRPr="005A3E1D">
        <w:rPr>
          <w:rFonts w:ascii="Book Antiqua" w:hAnsi="Book Antiqua"/>
          <w:i/>
          <w:color w:val="000000" w:themeColor="text1"/>
        </w:rPr>
        <w:t xml:space="preserve"> </w:t>
      </w:r>
      <w:proofErr w:type="spellStart"/>
      <w:r w:rsidRPr="005A3E1D">
        <w:rPr>
          <w:rFonts w:ascii="Book Antiqua" w:hAnsi="Book Antiqua"/>
          <w:i/>
          <w:color w:val="000000" w:themeColor="text1"/>
        </w:rPr>
        <w:t>Lost</w:t>
      </w:r>
      <w:proofErr w:type="spellEnd"/>
      <w:r w:rsidRPr="005A3E1D">
        <w:rPr>
          <w:rFonts w:ascii="Book Antiqua" w:hAnsi="Book Antiqua"/>
          <w:i/>
          <w:color w:val="000000" w:themeColor="text1"/>
        </w:rPr>
        <w:t xml:space="preserve"> in Management. La vie quotidienne des entreprises au XXIème siècle. </w:t>
      </w:r>
      <w:proofErr w:type="spellStart"/>
      <w:r w:rsidRPr="005A3E1D">
        <w:rPr>
          <w:rFonts w:ascii="Book Antiqua" w:hAnsi="Book Antiqua"/>
          <w:color w:val="000000" w:themeColor="text1"/>
        </w:rPr>
        <w:t>Edititions</w:t>
      </w:r>
      <w:proofErr w:type="spellEnd"/>
      <w:r w:rsidRPr="005A3E1D">
        <w:rPr>
          <w:rFonts w:ascii="Book Antiqua" w:hAnsi="Book Antiqua"/>
          <w:color w:val="000000" w:themeColor="text1"/>
        </w:rPr>
        <w:t xml:space="preserve"> du Seuil.</w:t>
      </w:r>
    </w:p>
    <w:p w14:paraId="33FD1532" w14:textId="77777777" w:rsidR="00F11846" w:rsidRDefault="00F11846" w:rsidP="00F11846">
      <w:pPr>
        <w:spacing w:line="276" w:lineRule="auto"/>
        <w:jc w:val="both"/>
        <w:rPr>
          <w:rFonts w:ascii="Book Antiqua" w:hAnsi="Book Antiqua"/>
          <w:color w:val="000000" w:themeColor="text1"/>
        </w:rPr>
      </w:pPr>
    </w:p>
    <w:p w14:paraId="0F22FDBA" w14:textId="77777777" w:rsidR="00F11846" w:rsidRDefault="00F11846" w:rsidP="00F11846">
      <w:pPr>
        <w:widowControl w:val="0"/>
        <w:autoSpaceDE w:val="0"/>
        <w:autoSpaceDN w:val="0"/>
        <w:adjustRightInd w:val="0"/>
        <w:spacing w:after="240"/>
        <w:rPr>
          <w:rFonts w:ascii="Times" w:hAnsi="Times" w:cs="Times"/>
          <w:lang w:val="es-ES"/>
        </w:rPr>
      </w:pPr>
      <w:r>
        <w:rPr>
          <w:rFonts w:ascii="Book Antiqua" w:hAnsi="Book Antiqua"/>
          <w:color w:val="000000" w:themeColor="text1"/>
        </w:rPr>
        <w:t>Elias N. (1993)</w:t>
      </w:r>
      <w:r>
        <w:rPr>
          <w:rFonts w:ascii="Times" w:hAnsi="Times" w:cs="Times"/>
          <w:lang w:val="es-ES"/>
        </w:rPr>
        <w:t xml:space="preserve">, </w:t>
      </w:r>
      <w:proofErr w:type="spellStart"/>
      <w:r>
        <w:rPr>
          <w:rFonts w:ascii="Times" w:hAnsi="Times" w:cs="Times"/>
          <w:i/>
          <w:iCs/>
          <w:lang w:val="es-ES"/>
        </w:rPr>
        <w:t>Engagement</w:t>
      </w:r>
      <w:proofErr w:type="spellEnd"/>
      <w:r>
        <w:rPr>
          <w:rFonts w:ascii="Times" w:hAnsi="Times" w:cs="Times"/>
          <w:i/>
          <w:iCs/>
          <w:lang w:val="es-ES"/>
        </w:rPr>
        <w:t xml:space="preserve"> et </w:t>
      </w:r>
      <w:proofErr w:type="spellStart"/>
      <w:r>
        <w:rPr>
          <w:rFonts w:ascii="Times" w:hAnsi="Times" w:cs="Times"/>
          <w:i/>
          <w:iCs/>
          <w:lang w:val="es-ES"/>
        </w:rPr>
        <w:t>distanciation</w:t>
      </w:r>
      <w:proofErr w:type="spellEnd"/>
      <w:r>
        <w:rPr>
          <w:rFonts w:ascii="Times" w:hAnsi="Times" w:cs="Times"/>
          <w:lang w:val="es-ES"/>
        </w:rPr>
        <w:t xml:space="preserve">, Paris, </w:t>
      </w:r>
      <w:proofErr w:type="spellStart"/>
      <w:r>
        <w:rPr>
          <w:rFonts w:ascii="Times" w:hAnsi="Times" w:cs="Times"/>
          <w:lang w:val="es-ES"/>
        </w:rPr>
        <w:t>Fayard</w:t>
      </w:r>
      <w:proofErr w:type="spellEnd"/>
      <w:r>
        <w:rPr>
          <w:rFonts w:ascii="Times" w:hAnsi="Times" w:cs="Times"/>
          <w:lang w:val="es-ES"/>
        </w:rPr>
        <w:t xml:space="preserve"> (1</w:t>
      </w:r>
      <w:proofErr w:type="spellStart"/>
      <w:r>
        <w:rPr>
          <w:rFonts w:ascii="Times" w:hAnsi="Times" w:cs="Times"/>
          <w:position w:val="5"/>
          <w:sz w:val="18"/>
          <w:szCs w:val="18"/>
          <w:lang w:val="es-ES"/>
        </w:rPr>
        <w:t>ère</w:t>
      </w:r>
      <w:proofErr w:type="spellEnd"/>
      <w:r>
        <w:rPr>
          <w:rFonts w:ascii="Times" w:hAnsi="Times" w:cs="Times"/>
          <w:position w:val="5"/>
          <w:sz w:val="18"/>
          <w:szCs w:val="18"/>
          <w:lang w:val="es-ES"/>
        </w:rPr>
        <w:t xml:space="preserve"> </w:t>
      </w:r>
      <w:proofErr w:type="spellStart"/>
      <w:r>
        <w:rPr>
          <w:rFonts w:ascii="Times" w:hAnsi="Times" w:cs="Times"/>
          <w:lang w:val="es-ES"/>
        </w:rPr>
        <w:t>édition</w:t>
      </w:r>
      <w:proofErr w:type="spellEnd"/>
      <w:r>
        <w:rPr>
          <w:rFonts w:ascii="Times" w:hAnsi="Times" w:cs="Times"/>
          <w:lang w:val="es-ES"/>
        </w:rPr>
        <w:t xml:space="preserve"> 1983).</w:t>
      </w:r>
    </w:p>
    <w:p w14:paraId="4C6C84E3" w14:textId="77777777" w:rsidR="00F11846" w:rsidRPr="0094357C" w:rsidRDefault="00F11846" w:rsidP="00F11846">
      <w:pPr>
        <w:widowControl w:val="0"/>
        <w:autoSpaceDE w:val="0"/>
        <w:autoSpaceDN w:val="0"/>
        <w:adjustRightInd w:val="0"/>
        <w:spacing w:after="240"/>
        <w:rPr>
          <w:rFonts w:ascii="Book Antiqua" w:hAnsi="Book Antiqua" w:cs="Times"/>
          <w:lang w:val="es-ES"/>
        </w:rPr>
      </w:pPr>
      <w:r w:rsidRPr="006C7483">
        <w:rPr>
          <w:rFonts w:ascii="Book Antiqua" w:eastAsia="Times New Roman" w:hAnsi="Book Antiqua" w:cs="Times New Roman"/>
        </w:rPr>
        <w:t xml:space="preserve">Gomez, P. Y. (2013). </w:t>
      </w:r>
      <w:r w:rsidRPr="006C7483">
        <w:rPr>
          <w:rStyle w:val="Accentuation"/>
          <w:rFonts w:ascii="Book Antiqua" w:eastAsia="Times New Roman" w:hAnsi="Book Antiqua" w:cs="Times New Roman"/>
        </w:rPr>
        <w:t>Le travail invisible. Enquête sur une disparition</w:t>
      </w:r>
      <w:r w:rsidRPr="006C7483">
        <w:rPr>
          <w:rFonts w:ascii="Book Antiqua" w:eastAsia="Times New Roman" w:hAnsi="Book Antiqua" w:cs="Times New Roman"/>
        </w:rPr>
        <w:t xml:space="preserve">, François </w:t>
      </w:r>
      <w:proofErr w:type="spellStart"/>
      <w:r w:rsidRPr="006C7483">
        <w:rPr>
          <w:rFonts w:ascii="Book Antiqua" w:eastAsia="Times New Roman" w:hAnsi="Book Antiqua" w:cs="Times New Roman"/>
        </w:rPr>
        <w:t>Bourin</w:t>
      </w:r>
      <w:proofErr w:type="spellEnd"/>
      <w:r w:rsidRPr="006C7483">
        <w:rPr>
          <w:rFonts w:ascii="Book Antiqua" w:eastAsia="Times New Roman" w:hAnsi="Book Antiqua" w:cs="Times New Roman"/>
        </w:rPr>
        <w:t xml:space="preserve"> Éditeur, 252 p.</w:t>
      </w:r>
    </w:p>
    <w:p w14:paraId="7A32DAC4" w14:textId="77777777" w:rsidR="00F11846" w:rsidRPr="0094357C" w:rsidRDefault="00F11846" w:rsidP="00F11846">
      <w:pPr>
        <w:rPr>
          <w:rFonts w:ascii="Book Antiqua" w:hAnsi="Book Antiqua"/>
        </w:rPr>
      </w:pPr>
      <w:r w:rsidRPr="005A3E1D">
        <w:rPr>
          <w:rFonts w:ascii="Book Antiqua" w:hAnsi="Book Antiqua"/>
        </w:rPr>
        <w:t xml:space="preserve">Hibou B. (2012), </w:t>
      </w:r>
      <w:r w:rsidRPr="005A3E1D">
        <w:rPr>
          <w:rFonts w:ascii="Book Antiqua" w:hAnsi="Book Antiqua"/>
          <w:i/>
          <w:iCs/>
        </w:rPr>
        <w:t xml:space="preserve">La bureaucratisation du monde à l’ère néolibérale, </w:t>
      </w:r>
      <w:r w:rsidRPr="005A3E1D">
        <w:rPr>
          <w:rFonts w:ascii="Book Antiqua" w:hAnsi="Book Antiqua"/>
        </w:rPr>
        <w:t xml:space="preserve">Paris, La Découverte. </w:t>
      </w:r>
    </w:p>
    <w:p w14:paraId="0BFF9D66" w14:textId="77777777" w:rsidR="00F11846" w:rsidRPr="005A3E1D" w:rsidRDefault="00F11846" w:rsidP="00F11846">
      <w:pPr>
        <w:spacing w:line="276" w:lineRule="auto"/>
        <w:jc w:val="both"/>
        <w:rPr>
          <w:rFonts w:ascii="Book Antiqua" w:hAnsi="Book Antiqua"/>
          <w:color w:val="000000" w:themeColor="text1"/>
        </w:rPr>
      </w:pPr>
    </w:p>
    <w:p w14:paraId="6845FFD5" w14:textId="77777777" w:rsidR="00F11846" w:rsidRPr="005A3E1D" w:rsidRDefault="00F11846" w:rsidP="00F11846">
      <w:pPr>
        <w:rPr>
          <w:rFonts w:ascii="Book Antiqua" w:hAnsi="Book Antiqua"/>
        </w:rPr>
      </w:pPr>
      <w:r w:rsidRPr="005A3E1D">
        <w:rPr>
          <w:rFonts w:ascii="Book Antiqua" w:hAnsi="Book Antiqua"/>
        </w:rPr>
        <w:t xml:space="preserve">Ion J. (2012), </w:t>
      </w:r>
      <w:r w:rsidRPr="005A3E1D">
        <w:rPr>
          <w:rFonts w:ascii="Book Antiqua" w:hAnsi="Book Antiqua"/>
          <w:i/>
          <w:iCs/>
        </w:rPr>
        <w:t xml:space="preserve">S’engager dans une société d’individus, </w:t>
      </w:r>
      <w:r w:rsidRPr="005A3E1D">
        <w:rPr>
          <w:rFonts w:ascii="Book Antiqua" w:hAnsi="Book Antiqua"/>
        </w:rPr>
        <w:t xml:space="preserve">Paris, A. Colin, coll. « Individu et société », 214 p. </w:t>
      </w:r>
    </w:p>
    <w:p w14:paraId="60748DE8" w14:textId="77777777" w:rsidR="00F11846" w:rsidRPr="005A3E1D" w:rsidRDefault="00F11846" w:rsidP="00F11846">
      <w:pPr>
        <w:spacing w:line="276" w:lineRule="auto"/>
        <w:jc w:val="both"/>
        <w:rPr>
          <w:rFonts w:ascii="Book Antiqua" w:hAnsi="Book Antiqua"/>
          <w:color w:val="000000" w:themeColor="text1"/>
        </w:rPr>
      </w:pPr>
    </w:p>
    <w:p w14:paraId="7274DCF6" w14:textId="77777777" w:rsidR="00F11846" w:rsidRPr="005A3E1D" w:rsidRDefault="00F11846" w:rsidP="00F11846">
      <w:pPr>
        <w:spacing w:line="276" w:lineRule="auto"/>
        <w:jc w:val="both"/>
        <w:rPr>
          <w:rFonts w:ascii="Book Antiqua" w:hAnsi="Book Antiqua"/>
          <w:color w:val="000000" w:themeColor="text1"/>
        </w:rPr>
      </w:pPr>
      <w:r w:rsidRPr="005A3E1D">
        <w:rPr>
          <w:rFonts w:ascii="Book Antiqua" w:hAnsi="Book Antiqua"/>
          <w:color w:val="000000" w:themeColor="text1"/>
        </w:rPr>
        <w:t xml:space="preserve">James, W. (2011) 1897, </w:t>
      </w:r>
      <w:r w:rsidRPr="005A3E1D">
        <w:rPr>
          <w:rFonts w:ascii="Book Antiqua" w:eastAsia="Times New Roman" w:hAnsi="Book Antiqua" w:cs="Times New Roman"/>
          <w:i/>
          <w:iCs/>
        </w:rPr>
        <w:t>La Volonté de croire</w:t>
      </w:r>
      <w:r w:rsidRPr="005A3E1D">
        <w:rPr>
          <w:rFonts w:ascii="Book Antiqua" w:eastAsia="Times New Roman" w:hAnsi="Book Antiqua" w:cs="Times New Roman"/>
        </w:rPr>
        <w:t>, Les empêcheurs de penser en rond, Paris, 2005.</w:t>
      </w:r>
    </w:p>
    <w:p w14:paraId="084DC7DA" w14:textId="77777777" w:rsidR="00F11846" w:rsidRPr="005A3E1D" w:rsidRDefault="00F11846" w:rsidP="00F11846">
      <w:pPr>
        <w:spacing w:line="276" w:lineRule="auto"/>
        <w:jc w:val="both"/>
        <w:rPr>
          <w:rFonts w:ascii="Book Antiqua" w:hAnsi="Book Antiqua"/>
          <w:color w:val="000000" w:themeColor="text1"/>
        </w:rPr>
      </w:pPr>
    </w:p>
    <w:p w14:paraId="2AF89AB0" w14:textId="77777777" w:rsidR="00F11846" w:rsidRPr="005A3E1D" w:rsidRDefault="00F11846" w:rsidP="00F11846">
      <w:pPr>
        <w:rPr>
          <w:rFonts w:ascii="Book Antiqua" w:hAnsi="Book Antiqua"/>
        </w:rPr>
      </w:pPr>
      <w:proofErr w:type="spellStart"/>
      <w:r w:rsidRPr="005A3E1D">
        <w:rPr>
          <w:rFonts w:ascii="Book Antiqua" w:hAnsi="Book Antiqua"/>
        </w:rPr>
        <w:t>Lallement</w:t>
      </w:r>
      <w:proofErr w:type="spellEnd"/>
      <w:r w:rsidRPr="005A3E1D">
        <w:rPr>
          <w:rFonts w:ascii="Book Antiqua" w:hAnsi="Book Antiqua"/>
        </w:rPr>
        <w:t xml:space="preserve"> M. (2009), </w:t>
      </w:r>
      <w:r w:rsidRPr="005A3E1D">
        <w:rPr>
          <w:rFonts w:ascii="Book Antiqua" w:hAnsi="Book Antiqua"/>
          <w:i/>
          <w:iCs/>
        </w:rPr>
        <w:t xml:space="preserve">Le travail de l’utopie. Godin et le Familistère de Guise, </w:t>
      </w:r>
      <w:r w:rsidRPr="005A3E1D">
        <w:rPr>
          <w:rFonts w:ascii="Book Antiqua" w:hAnsi="Book Antiqua"/>
        </w:rPr>
        <w:t>Paris, Les Belles lettres.</w:t>
      </w:r>
    </w:p>
    <w:p w14:paraId="1E531706" w14:textId="77777777" w:rsidR="00F11846" w:rsidRPr="005A3E1D" w:rsidRDefault="00F11846" w:rsidP="00F11846">
      <w:pPr>
        <w:spacing w:line="276" w:lineRule="auto"/>
        <w:jc w:val="both"/>
        <w:rPr>
          <w:rFonts w:ascii="Book Antiqua" w:hAnsi="Book Antiqua"/>
          <w:color w:val="000000" w:themeColor="text1"/>
        </w:rPr>
      </w:pPr>
    </w:p>
    <w:p w14:paraId="74A706C9" w14:textId="77777777" w:rsidR="00F11846" w:rsidRPr="005A3E1D" w:rsidRDefault="00F11846" w:rsidP="00F11846">
      <w:pPr>
        <w:spacing w:line="276" w:lineRule="auto"/>
        <w:jc w:val="both"/>
        <w:rPr>
          <w:rFonts w:ascii="Book Antiqua" w:hAnsi="Book Antiqua"/>
          <w:color w:val="000000" w:themeColor="text1"/>
        </w:rPr>
      </w:pPr>
      <w:proofErr w:type="spellStart"/>
      <w:r w:rsidRPr="005A3E1D">
        <w:rPr>
          <w:rFonts w:ascii="Book Antiqua" w:hAnsi="Book Antiqua"/>
          <w:color w:val="000000" w:themeColor="text1"/>
        </w:rPr>
        <w:t>Méda</w:t>
      </w:r>
      <w:proofErr w:type="spellEnd"/>
      <w:r w:rsidRPr="005A3E1D">
        <w:rPr>
          <w:rFonts w:ascii="Book Antiqua" w:hAnsi="Book Antiqua"/>
          <w:color w:val="000000" w:themeColor="text1"/>
        </w:rPr>
        <w:t xml:space="preserve"> D. (2010). </w:t>
      </w:r>
      <w:r w:rsidRPr="005A3E1D">
        <w:rPr>
          <w:rFonts w:ascii="Book Antiqua" w:hAnsi="Book Antiqua"/>
          <w:i/>
          <w:color w:val="000000" w:themeColor="text1"/>
        </w:rPr>
        <w:t>Le travail, une valeur en voie de disparition.</w:t>
      </w:r>
      <w:r w:rsidRPr="005A3E1D">
        <w:rPr>
          <w:rFonts w:ascii="Book Antiqua" w:hAnsi="Book Antiqua"/>
          <w:color w:val="000000" w:themeColor="text1"/>
        </w:rPr>
        <w:t xml:space="preserve"> Collection Champs Essais. Flammarion.</w:t>
      </w:r>
    </w:p>
    <w:p w14:paraId="46BC4368" w14:textId="77777777" w:rsidR="00F11846" w:rsidRPr="005A3E1D" w:rsidRDefault="00F11846" w:rsidP="00F11846">
      <w:pPr>
        <w:spacing w:line="276" w:lineRule="auto"/>
        <w:jc w:val="both"/>
        <w:rPr>
          <w:rFonts w:ascii="Book Antiqua" w:hAnsi="Book Antiqua"/>
          <w:color w:val="000000" w:themeColor="text1"/>
        </w:rPr>
      </w:pPr>
    </w:p>
    <w:p w14:paraId="3F72C652" w14:textId="77777777" w:rsidR="00F11846" w:rsidRPr="005A3E1D" w:rsidRDefault="00F11846" w:rsidP="00F11846">
      <w:pPr>
        <w:spacing w:line="276" w:lineRule="auto"/>
        <w:jc w:val="both"/>
        <w:rPr>
          <w:rFonts w:asciiTheme="majorHAnsi" w:hAnsiTheme="majorHAnsi"/>
          <w:color w:val="000000" w:themeColor="text1"/>
        </w:rPr>
      </w:pPr>
      <w:r w:rsidRPr="005A3E1D">
        <w:rPr>
          <w:rStyle w:val="CitationHTML"/>
          <w:rFonts w:ascii="Book Antiqua" w:eastAsia="Times New Roman" w:hAnsi="Book Antiqua" w:cs="Times New Roman"/>
        </w:rPr>
        <w:t xml:space="preserve">Wright, E. (2010). </w:t>
      </w:r>
      <w:proofErr w:type="spellStart"/>
      <w:r w:rsidRPr="005A3E1D">
        <w:rPr>
          <w:rStyle w:val="CitationHTML"/>
          <w:rFonts w:ascii="Book Antiqua" w:eastAsia="Times New Roman" w:hAnsi="Book Antiqua" w:cs="Times New Roman"/>
        </w:rPr>
        <w:t>Envisioning</w:t>
      </w:r>
      <w:proofErr w:type="spellEnd"/>
      <w:r w:rsidRPr="005A3E1D">
        <w:rPr>
          <w:rStyle w:val="CitationHTML"/>
          <w:rFonts w:ascii="Book Antiqua" w:eastAsia="Times New Roman" w:hAnsi="Book Antiqua" w:cs="Times New Roman"/>
        </w:rPr>
        <w:t xml:space="preserve"> real </w:t>
      </w:r>
      <w:proofErr w:type="spellStart"/>
      <w:r w:rsidRPr="005A3E1D">
        <w:rPr>
          <w:rStyle w:val="CitationHTML"/>
          <w:rFonts w:ascii="Book Antiqua" w:eastAsia="Times New Roman" w:hAnsi="Book Antiqua" w:cs="Times New Roman"/>
        </w:rPr>
        <w:t>utopias</w:t>
      </w:r>
      <w:proofErr w:type="spellEnd"/>
      <w:r w:rsidRPr="005A3E1D">
        <w:rPr>
          <w:rStyle w:val="CitationHTML"/>
          <w:rFonts w:ascii="Book Antiqua" w:eastAsia="Times New Roman" w:hAnsi="Book Antiqua" w:cs="Times New Roman"/>
        </w:rPr>
        <w:t>. London New York: Verso.</w:t>
      </w:r>
      <w:r w:rsidRPr="005A3E1D">
        <w:rPr>
          <w:rStyle w:val="CitationHTML"/>
          <w:rFonts w:asciiTheme="majorHAnsi" w:eastAsia="Times New Roman" w:hAnsiTheme="majorHAnsi" w:cs="Times New Roman"/>
        </w:rPr>
        <w:t xml:space="preserve"> </w:t>
      </w:r>
    </w:p>
    <w:p w14:paraId="312F13F4" w14:textId="77777777" w:rsidR="00F11846" w:rsidRDefault="00F11846" w:rsidP="00F11846"/>
    <w:p w14:paraId="353E0EE4" w14:textId="77777777" w:rsidR="00F11846" w:rsidRDefault="00F11846" w:rsidP="0094357C">
      <w:pPr>
        <w:spacing w:line="276" w:lineRule="auto"/>
        <w:jc w:val="both"/>
        <w:rPr>
          <w:rFonts w:ascii="Book Antiqua" w:hAnsi="Book Antiqua" w:cs="Avenir Next Regular"/>
          <w:color w:val="000000"/>
        </w:rPr>
      </w:pPr>
    </w:p>
    <w:p w14:paraId="152DE046" w14:textId="77777777" w:rsidR="0094357C" w:rsidRDefault="0094357C" w:rsidP="0094357C">
      <w:pPr>
        <w:spacing w:line="276" w:lineRule="auto"/>
        <w:jc w:val="both"/>
        <w:rPr>
          <w:rFonts w:ascii="Book Antiqua" w:hAnsi="Book Antiqua" w:cs="Avenir Next Regular"/>
          <w:color w:val="000000"/>
        </w:rPr>
      </w:pPr>
    </w:p>
    <w:p w14:paraId="02EEEEE2" w14:textId="77777777" w:rsidR="009841A8" w:rsidRPr="001E4FFA" w:rsidRDefault="009841A8" w:rsidP="009841A8">
      <w:pPr>
        <w:jc w:val="center"/>
        <w:rPr>
          <w:b/>
          <w:sz w:val="28"/>
        </w:rPr>
      </w:pPr>
      <w:r w:rsidRPr="001E4FFA">
        <w:rPr>
          <w:b/>
          <w:sz w:val="28"/>
        </w:rPr>
        <w:t>SYMPOSIUM</w:t>
      </w:r>
    </w:p>
    <w:p w14:paraId="234EF8BE" w14:textId="77777777" w:rsidR="009841A8" w:rsidRPr="001E4FFA" w:rsidRDefault="009841A8" w:rsidP="009841A8">
      <w:pPr>
        <w:jc w:val="center"/>
        <w:rPr>
          <w:b/>
          <w:sz w:val="28"/>
        </w:rPr>
      </w:pPr>
      <w:r w:rsidRPr="001E4FFA">
        <w:rPr>
          <w:b/>
          <w:sz w:val="28"/>
        </w:rPr>
        <w:t>Hommage à Henri Desroche et à Adriano Olivetti</w:t>
      </w:r>
    </w:p>
    <w:p w14:paraId="27A9640C" w14:textId="77777777" w:rsidR="009841A8" w:rsidRPr="001E4FFA" w:rsidRDefault="009841A8" w:rsidP="009841A8">
      <w:pPr>
        <w:jc w:val="both"/>
      </w:pPr>
    </w:p>
    <w:p w14:paraId="286FF4BB" w14:textId="77777777" w:rsidR="009841A8" w:rsidRPr="001E4FFA" w:rsidRDefault="009841A8" w:rsidP="009841A8">
      <w:pPr>
        <w:jc w:val="both"/>
        <w:rPr>
          <w:color w:val="C00000"/>
        </w:rPr>
      </w:pPr>
      <w:r w:rsidRPr="001E4FFA">
        <w:rPr>
          <w:b/>
          <w:color w:val="C00000"/>
        </w:rPr>
        <w:t>Henri Desroche (1914-1994)</w:t>
      </w:r>
      <w:r w:rsidRPr="001E4FFA">
        <w:rPr>
          <w:color w:val="C00000"/>
        </w:rPr>
        <w:t xml:space="preserve">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00"/>
        <w:gridCol w:w="5214"/>
      </w:tblGrid>
      <w:tr w:rsidR="009841A8" w:rsidRPr="001E4FFA" w14:paraId="756CAD78" w14:textId="77777777" w:rsidTr="009841A8">
        <w:tc>
          <w:tcPr>
            <w:tcW w:w="3510" w:type="dxa"/>
          </w:tcPr>
          <w:p w14:paraId="6A0C71A3" w14:textId="77777777" w:rsidR="009841A8" w:rsidRPr="001E4FFA" w:rsidRDefault="009841A8" w:rsidP="009841A8">
            <w:pPr>
              <w:jc w:val="both"/>
              <w:rPr>
                <w:noProof/>
                <w:color w:val="C00000"/>
                <w:sz w:val="24"/>
                <w:szCs w:val="24"/>
                <w:lang w:eastAsia="fr-FR"/>
              </w:rPr>
            </w:pPr>
          </w:p>
          <w:p w14:paraId="7A7073E5" w14:textId="77777777" w:rsidR="009841A8" w:rsidRPr="001E4FFA" w:rsidRDefault="009841A8" w:rsidP="009841A8">
            <w:pPr>
              <w:jc w:val="both"/>
              <w:rPr>
                <w:color w:val="C00000"/>
                <w:sz w:val="24"/>
                <w:szCs w:val="24"/>
              </w:rPr>
            </w:pPr>
            <w:r w:rsidRPr="001E4FFA">
              <w:rPr>
                <w:noProof/>
                <w:color w:val="C00000"/>
                <w:lang w:val="en-US"/>
              </w:rPr>
              <w:drawing>
                <wp:inline distT="0" distB="0" distL="0" distR="0" wp14:anchorId="065943EB" wp14:editId="298F31F7">
                  <wp:extent cx="2041302" cy="1573552"/>
                  <wp:effectExtent l="0" t="0" r="0" b="7620"/>
                  <wp:docPr id="5" name="Image 5" descr="C:\Users\trouve\Pictures\Desroche_Henri_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uve\Pictures\Desroche_Henri_19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302" cy="1573552"/>
                          </a:xfrm>
                          <a:prstGeom prst="rect">
                            <a:avLst/>
                          </a:prstGeom>
                          <a:noFill/>
                          <a:ln>
                            <a:noFill/>
                          </a:ln>
                        </pic:spPr>
                      </pic:pic>
                    </a:graphicData>
                  </a:graphic>
                </wp:inline>
              </w:drawing>
            </w:r>
          </w:p>
        </w:tc>
        <w:tc>
          <w:tcPr>
            <w:tcW w:w="5702" w:type="dxa"/>
          </w:tcPr>
          <w:p w14:paraId="471B17CB" w14:textId="77777777" w:rsidR="009841A8" w:rsidRPr="001E4FFA" w:rsidRDefault="009841A8" w:rsidP="009841A8">
            <w:pPr>
              <w:jc w:val="both"/>
              <w:rPr>
                <w:color w:val="C00000"/>
                <w:sz w:val="24"/>
                <w:szCs w:val="24"/>
              </w:rPr>
            </w:pPr>
            <w:r w:rsidRPr="001E4FFA">
              <w:rPr>
                <w:i/>
                <w:color w:val="C00000"/>
                <w:sz w:val="24"/>
                <w:szCs w:val="24"/>
              </w:rPr>
              <w:t xml:space="preserve">« S'il y a un versant "entrepreneurial" dans mon histoire de vie, c'est sans doute, selon transposition d'un titre de Renouvier, un versant qui concerne : ‘l’entreprise telle qu'elle aurait pu être et telle qu'elle n'a jamais été’. Des manières inédites, insolites d'entreprendre ou d'avoir entrepris... d'où mon intérêt, mes </w:t>
            </w:r>
            <w:proofErr w:type="spellStart"/>
            <w:r w:rsidRPr="001E4FFA">
              <w:rPr>
                <w:i/>
                <w:color w:val="C00000"/>
                <w:sz w:val="24"/>
                <w:szCs w:val="24"/>
              </w:rPr>
              <w:t>studiosités</w:t>
            </w:r>
            <w:proofErr w:type="spellEnd"/>
            <w:r w:rsidRPr="001E4FFA">
              <w:rPr>
                <w:i/>
                <w:color w:val="C00000"/>
                <w:sz w:val="24"/>
                <w:szCs w:val="24"/>
              </w:rPr>
              <w:t>, ou mon ‘tâtonnement expérimental’ autour des utopies rêvées et écrites, mais aussi pratiquantes et pratiquées, et sur les espaces intermédiaires entre cet onirisme et ces expérimentations »</w:t>
            </w:r>
            <w:r w:rsidRPr="001E4FFA">
              <w:rPr>
                <w:color w:val="C00000"/>
                <w:sz w:val="24"/>
                <w:szCs w:val="24"/>
              </w:rPr>
              <w:t>.</w:t>
            </w:r>
          </w:p>
        </w:tc>
      </w:tr>
    </w:tbl>
    <w:p w14:paraId="6547D5EB" w14:textId="77777777" w:rsidR="009841A8" w:rsidRPr="001E4FFA" w:rsidRDefault="009841A8" w:rsidP="009841A8">
      <w:pPr>
        <w:jc w:val="both"/>
        <w:rPr>
          <w:color w:val="C00000"/>
        </w:rPr>
      </w:pPr>
    </w:p>
    <w:p w14:paraId="0FE685FF" w14:textId="77777777" w:rsidR="009841A8" w:rsidRPr="001E4FFA" w:rsidRDefault="009841A8" w:rsidP="009841A8">
      <w:pPr>
        <w:jc w:val="both"/>
      </w:pPr>
      <w:r w:rsidRPr="001E4FFA">
        <w:t>Henri Desroche fut sans nul doute l’un des sociologues les plus féconds du siècle dernier. D’abord par le volume impressionnant de son œuvre écrite, décourageant toute tentative de recension exhaustive, mais aussi par ses enseignements dans et hors les murs, au Nord et au Sud, ainsi que par sa créativité institutionnelle et éditoriale. Mais plus que par son importance quantitative, c’est par la largeur du spectre des domaines étudiés, par son originalité et par sa faculté d’anticipation qu’elle a frappé ceux qui ont tenté d’en dessiner les contours (</w:t>
      </w:r>
      <w:proofErr w:type="spellStart"/>
      <w:r w:rsidRPr="001E4FFA">
        <w:t>Poulat</w:t>
      </w:r>
      <w:proofErr w:type="spellEnd"/>
      <w:r w:rsidRPr="001E4FFA">
        <w:t xml:space="preserve">, </w:t>
      </w:r>
      <w:proofErr w:type="spellStart"/>
      <w:r w:rsidRPr="001E4FFA">
        <w:t>Ravelet</w:t>
      </w:r>
      <w:proofErr w:type="spellEnd"/>
      <w:r w:rsidRPr="001E4FFA">
        <w:t xml:space="preserve">, 1997 ; </w:t>
      </w:r>
      <w:proofErr w:type="spellStart"/>
      <w:r w:rsidRPr="001E4FFA">
        <w:t>Ravelet</w:t>
      </w:r>
      <w:proofErr w:type="spellEnd"/>
      <w:r w:rsidRPr="001E4FFA">
        <w:t xml:space="preserve">, Trouvé, 2008 ; </w:t>
      </w:r>
      <w:proofErr w:type="spellStart"/>
      <w:r w:rsidRPr="001E4FFA">
        <w:t>Lago</w:t>
      </w:r>
      <w:proofErr w:type="spellEnd"/>
      <w:r w:rsidRPr="001E4FFA">
        <w:t xml:space="preserve">, 2011). On lui doit, entre autres, des contributions décisives à la sociologie des religions - avec ou sans Dieu- au CNRS où il cofonda un groupe de recherche dédié (1952), puis la revue </w:t>
      </w:r>
      <w:r w:rsidRPr="001E4FFA">
        <w:rPr>
          <w:i/>
        </w:rPr>
        <w:t>Archives de sociologie des religions</w:t>
      </w:r>
      <w:r w:rsidRPr="001E4FFA">
        <w:t xml:space="preserve"> avec Émile </w:t>
      </w:r>
      <w:proofErr w:type="spellStart"/>
      <w:r w:rsidRPr="001E4FFA">
        <w:t>Poulat</w:t>
      </w:r>
      <w:proofErr w:type="spellEnd"/>
      <w:r w:rsidRPr="001E4FFA">
        <w:t xml:space="preserve"> (1956), mais aussi à une sociologie humaniste du développement, militant pour un auto-développement ou un développement endogène : il fut parmi les premiers animateurs de la revue </w:t>
      </w:r>
      <w:r w:rsidRPr="001E4FFA">
        <w:rPr>
          <w:i/>
        </w:rPr>
        <w:t>Economie et humanisme</w:t>
      </w:r>
      <w:r w:rsidRPr="001E4FFA">
        <w:t xml:space="preserve"> (Pelletier, 1996). Plus tardivement, comme directeur d’études à l’Ecole des Hautes Etudes en Sciences sociales (E.H.E.S.S), il consacra son enseignement et son engagement à la sociologie historique et critique des économies sociales, notamment du mouvement coopératif (Desroche, 1976), et aussi, à la théorie comme à la pratique de l’éducation permanente </w:t>
      </w:r>
      <w:r>
        <w:t>(</w:t>
      </w:r>
      <w:proofErr w:type="spellStart"/>
      <w:r>
        <w:t>Lago</w:t>
      </w:r>
      <w:proofErr w:type="spellEnd"/>
      <w:r>
        <w:t xml:space="preserve">, 2011) </w:t>
      </w:r>
      <w:r w:rsidRPr="001E4FFA">
        <w:t xml:space="preserve">où il plaida pour une approche maïeutique préfigurant bien avant l’heure la « formation tout au long de la vie » et la « validation des acquis de l’expérience ». </w:t>
      </w:r>
    </w:p>
    <w:p w14:paraId="19AF3126" w14:textId="77777777" w:rsidR="009841A8" w:rsidRPr="001E4FFA" w:rsidRDefault="009841A8" w:rsidP="009841A8">
      <w:pPr>
        <w:jc w:val="both"/>
      </w:pPr>
      <w:r w:rsidRPr="001E4FFA">
        <w:t>Mais plus que tout et au-dessus de tout, Henri Desroche fut durant sa « traversée du siècle », un inlassable dénicheur d’expériences sociales issues des facultés humaines d’imagination et de créativité collective concrètement réalisées dont il fut tout à la fois l’historien, l’observateur et même pour certaines d’entre elles, l’intellectuel organique. C’est à ce titre qu’on pourrait le désigner comme sociologue des utopies ou plus généralement « sociologue de l’espérance » selon la belle expression de D. Hervieu-Léger. Or, tandis que le centenaire de la naissance d’Henri Desroche a déjà donné lieu à de nombreuses célébrations sur ses principaux apports dans les domaines précités (</w:t>
      </w:r>
      <w:proofErr w:type="spellStart"/>
      <w:r w:rsidRPr="001E4FFA">
        <w:t>Draperi</w:t>
      </w:r>
      <w:proofErr w:type="spellEnd"/>
      <w:r w:rsidRPr="001E4FFA">
        <w:t xml:space="preserve">, 2014a, 2014b ; Education permanente, 2014 ; </w:t>
      </w:r>
      <w:proofErr w:type="spellStart"/>
      <w:r w:rsidRPr="001E4FFA">
        <w:t>Loty</w:t>
      </w:r>
      <w:proofErr w:type="spellEnd"/>
      <w:r w:rsidRPr="001E4FFA">
        <w:t xml:space="preserve"> et al., 2014 notamment</w:t>
      </w:r>
      <w:r>
        <w:t xml:space="preserve"> et, en anticipant : Archives des sciences sociales des religions, 2006</w:t>
      </w:r>
      <w:r w:rsidRPr="001E4FFA">
        <w:t xml:space="preserve">), peu d’interrogations ont été portées sur sa conception des créativités entrepreneuriales « comme force et comme énergétique sociales ». C’est sur cette vision de l’entreprise comme antidote possible au modèle néo-libéral de la financiarisation que le symposium se propose de revenir. </w:t>
      </w:r>
    </w:p>
    <w:p w14:paraId="70FD4A68" w14:textId="77777777" w:rsidR="009841A8" w:rsidRPr="001E4FFA" w:rsidRDefault="009841A8" w:rsidP="009841A8">
      <w:pPr>
        <w:jc w:val="both"/>
        <w:rPr>
          <w:color w:val="C00000"/>
        </w:rPr>
      </w:pPr>
      <w:r w:rsidRPr="001E4FFA">
        <w:rPr>
          <w:b/>
          <w:color w:val="C00000"/>
        </w:rPr>
        <w:t>Adriano Olivetti (1901-1960)</w:t>
      </w:r>
      <w:r w:rsidRPr="001E4FFA">
        <w:rPr>
          <w:color w:val="C00000"/>
        </w:rPr>
        <w:t xml:space="preserve">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8"/>
        <w:gridCol w:w="5296"/>
      </w:tblGrid>
      <w:tr w:rsidR="009841A8" w:rsidRPr="001E4FFA" w14:paraId="56F106A0" w14:textId="77777777" w:rsidTr="009841A8">
        <w:tc>
          <w:tcPr>
            <w:tcW w:w="3510" w:type="dxa"/>
          </w:tcPr>
          <w:p w14:paraId="401C5C2F" w14:textId="77777777" w:rsidR="009841A8" w:rsidRPr="001E4FFA" w:rsidRDefault="009841A8" w:rsidP="009841A8">
            <w:pPr>
              <w:jc w:val="both"/>
              <w:rPr>
                <w:color w:val="C00000"/>
                <w:sz w:val="24"/>
                <w:szCs w:val="24"/>
              </w:rPr>
            </w:pPr>
            <w:r w:rsidRPr="001E4FFA">
              <w:rPr>
                <w:color w:val="C00000"/>
                <w:sz w:val="24"/>
                <w:szCs w:val="24"/>
              </w:rPr>
              <w:t xml:space="preserve">    </w:t>
            </w:r>
            <w:r w:rsidRPr="001E4FFA">
              <w:rPr>
                <w:noProof/>
                <w:lang w:val="en-US"/>
              </w:rPr>
              <w:drawing>
                <wp:inline distT="0" distB="0" distL="0" distR="0" wp14:anchorId="757C8EEB" wp14:editId="4683C46F">
                  <wp:extent cx="1452077" cy="2002664"/>
                  <wp:effectExtent l="0" t="0" r="0" b="0"/>
                  <wp:docPr id="7" name="Image 7" descr="http://www.inchiestaonline.it/wp-content/uploads/2012/04/adriano-olivetti-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chiestaonline.it/wp-content/uploads/2012/04/adriano-olivetti-218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284" cy="2013983"/>
                          </a:xfrm>
                          <a:prstGeom prst="rect">
                            <a:avLst/>
                          </a:prstGeom>
                          <a:noFill/>
                          <a:ln>
                            <a:noFill/>
                          </a:ln>
                        </pic:spPr>
                      </pic:pic>
                    </a:graphicData>
                  </a:graphic>
                </wp:inline>
              </w:drawing>
            </w:r>
          </w:p>
          <w:p w14:paraId="1B096034" w14:textId="77777777" w:rsidR="009841A8" w:rsidRPr="001E4FFA" w:rsidRDefault="009841A8" w:rsidP="009841A8">
            <w:pPr>
              <w:jc w:val="both"/>
              <w:rPr>
                <w:color w:val="C00000"/>
                <w:sz w:val="24"/>
                <w:szCs w:val="24"/>
              </w:rPr>
            </w:pPr>
          </w:p>
        </w:tc>
        <w:tc>
          <w:tcPr>
            <w:tcW w:w="5702" w:type="dxa"/>
          </w:tcPr>
          <w:p w14:paraId="51BC584C" w14:textId="77777777" w:rsidR="009841A8" w:rsidRPr="001E4FFA" w:rsidRDefault="009841A8" w:rsidP="009841A8">
            <w:pPr>
              <w:jc w:val="both"/>
              <w:rPr>
                <w:color w:val="C00000"/>
                <w:sz w:val="24"/>
                <w:szCs w:val="24"/>
              </w:rPr>
            </w:pPr>
          </w:p>
          <w:p w14:paraId="4194384C" w14:textId="77777777" w:rsidR="009841A8" w:rsidRPr="001E4FFA" w:rsidRDefault="009841A8" w:rsidP="009841A8">
            <w:pPr>
              <w:jc w:val="both"/>
              <w:rPr>
                <w:color w:val="C00000"/>
                <w:sz w:val="24"/>
                <w:szCs w:val="24"/>
              </w:rPr>
            </w:pPr>
          </w:p>
          <w:p w14:paraId="6E408988" w14:textId="77777777" w:rsidR="009841A8" w:rsidRPr="001E4FFA" w:rsidRDefault="009841A8" w:rsidP="009841A8">
            <w:pPr>
              <w:jc w:val="both"/>
              <w:rPr>
                <w:color w:val="C00000"/>
                <w:sz w:val="24"/>
                <w:szCs w:val="24"/>
              </w:rPr>
            </w:pPr>
          </w:p>
          <w:p w14:paraId="3CE92303" w14:textId="77777777" w:rsidR="009841A8" w:rsidRPr="001E4FFA" w:rsidRDefault="009841A8" w:rsidP="009841A8">
            <w:pPr>
              <w:jc w:val="both"/>
              <w:rPr>
                <w:i/>
                <w:color w:val="C00000"/>
                <w:sz w:val="24"/>
                <w:szCs w:val="24"/>
              </w:rPr>
            </w:pPr>
            <w:r w:rsidRPr="001E4FFA">
              <w:rPr>
                <w:i/>
                <w:color w:val="C00000"/>
                <w:sz w:val="24"/>
                <w:szCs w:val="24"/>
              </w:rPr>
              <w:t>«  Je veux que Olivetti, mon usine, ne soit pas seulement une usine mais un modèle, un style de vie, je veux qu’elle fabrique liberté et beauté car ce sont elles, liberté et beauté, à nous dire comment être heureux »</w:t>
            </w:r>
          </w:p>
        </w:tc>
      </w:tr>
    </w:tbl>
    <w:p w14:paraId="77980E79" w14:textId="77777777" w:rsidR="009841A8" w:rsidRPr="001E4FFA" w:rsidRDefault="009841A8" w:rsidP="009841A8">
      <w:pPr>
        <w:jc w:val="both"/>
      </w:pPr>
      <w:r w:rsidRPr="001E4FFA">
        <w:lastRenderedPageBreak/>
        <w:t>Adriano Olivetti fut un entrepreneur et un innovateur industriel capable de transformer en quelques décennies (des années 1930 aux années 1950) la petite fabrique de machines à écrire mécaniques lancée en 1908 par son père, aux tout premiers rangs des leaders mondiaux de l’électronique de bureau. Lorsqu’il meurt brutalement en 1960, son entreprise est déjà au faîte de sa gloire. Après avoir mis sur le marché des petites machines à écrire portables et des calculatrices, elle est sur le point  d’ « inventer » le premier ordinateur de bureau au monde (le fameux Programma 101) qui verra finalement le jour en 1965. Elle compte alors  plus de 24 000 employés dont 10 000 à l’étranger et exporte 60 % de sa production. Cette expansion se prolongera d’ailleurs bien au-delà puisque la firme Olivetti emploiera jusqu’à 70 000 salariés au milieu des années 1970.</w:t>
      </w:r>
    </w:p>
    <w:p w14:paraId="1F703CCF" w14:textId="77777777" w:rsidR="009841A8" w:rsidRPr="001E4FFA" w:rsidRDefault="009841A8" w:rsidP="009841A8">
      <w:pPr>
        <w:jc w:val="both"/>
      </w:pPr>
      <w:r w:rsidRPr="001E4FFA">
        <w:t xml:space="preserve">Cette réussite économique, Adriano la doit bien sûr à sa formation d’ingénieur qui le porta à investir sans cesse dans la recherche pour renouveler continuellement ses produits.  C’est ce qui fait dire à F. </w:t>
      </w:r>
      <w:proofErr w:type="spellStart"/>
      <w:r w:rsidRPr="001E4FFA">
        <w:t>Ferrarotti</w:t>
      </w:r>
      <w:proofErr w:type="spellEnd"/>
      <w:r w:rsidRPr="001E4FFA">
        <w:t xml:space="preserve"> (2013) qu’Adriano Olivetti est « un utopiste doté de compétences techniques ». Il a ainsi créé un observatoire de veille et de recherche technologique aux Etats-Unis et, grâce à une petite avant-garde interne triée sur le volet, il lance un centre d’innovation avec l’université de Pise. L</w:t>
      </w:r>
      <w:r>
        <w:t xml:space="preserve">a stratégie </w:t>
      </w:r>
      <w:r w:rsidRPr="001E4FFA">
        <w:t>commercial</w:t>
      </w:r>
      <w:r>
        <w:t>e</w:t>
      </w:r>
      <w:r w:rsidRPr="001E4FFA">
        <w:t xml:space="preserve"> n’est pas en reste qui s’appuie sur un  appareil de distribution très sophistiqué pour l’époque. Mais c’est surtout au plan organisationnel que le modèle </w:t>
      </w:r>
      <w:proofErr w:type="spellStart"/>
      <w:r w:rsidRPr="001E4FFA">
        <w:t>olivettien</w:t>
      </w:r>
      <w:proofErr w:type="spellEnd"/>
      <w:r w:rsidRPr="001E4FFA">
        <w:t xml:space="preserve"> se différencie des autres entreprises de son temps. Déjà, dans les années</w:t>
      </w:r>
      <w:r>
        <w:t xml:space="preserve"> 1920, de retour des Etats-Unis </w:t>
      </w:r>
      <w:r w:rsidRPr="001E4FFA">
        <w:t xml:space="preserve">très impressionné par les efforts de rationalisation de la production, il fait adopter le principe de la ligne de montage. Mais à la différence de la plupart des industriels de son temps, il projette de construire un « taylorisme à visage humain »  qui fasse coexister le rationalisme scientifique et « l’entreprise socialisée » (« </w:t>
      </w:r>
      <w:proofErr w:type="spellStart"/>
      <w:r w:rsidRPr="001E4FFA">
        <w:t>socializzata</w:t>
      </w:r>
      <w:proofErr w:type="spellEnd"/>
      <w:r w:rsidRPr="001E4FFA">
        <w:t xml:space="preserve"> »). Il s’agit, d’une part d’utiliser à plein la rationalité technique et l’innovation </w:t>
      </w:r>
      <w:proofErr w:type="spellStart"/>
      <w:r w:rsidRPr="001E4FFA">
        <w:t>organisative</w:t>
      </w:r>
      <w:proofErr w:type="spellEnd"/>
      <w:r w:rsidRPr="001E4FFA">
        <w:t xml:space="preserve"> [nous maintenons l’italianisme] et, d’autre part, de transformer les richesses qui en découlent en une meilleure qualité de vie, et en projets culturels pour les travailleurs. D’où la préoccupation constante d’Adriano à l’égard, non seulement de l’esthétique des produits (le design), mais également des bâtiments d’usine conçus  par les plus grands architectes pour concrétiser une « esthétique appliquée à la vie sociale ».  D’où également l’accueil permanent à </w:t>
      </w:r>
      <w:proofErr w:type="spellStart"/>
      <w:r w:rsidRPr="001E4FFA">
        <w:t>Ivréa</w:t>
      </w:r>
      <w:proofErr w:type="spellEnd"/>
      <w:r w:rsidRPr="001E4FFA">
        <w:t xml:space="preserve"> d’une multitude de conférenciers du monde de la culture, de l’art, de la philosophie et de l’histoire</w:t>
      </w:r>
      <w:r>
        <w:t>,</w:t>
      </w:r>
      <w:r w:rsidRPr="001E4FFA">
        <w:t xml:space="preserve"> qui viennent régulièrement à la rencontre des ouvriers. De même, le projet humaniste d’Adriano consiste à automatiser les tâches dégradantes et à donner le plus possible aux ouvriers les capacités de contrôler l’activité productive.  Pour lui, l’excellence économique ne peut se concevoir sans un système de valeurs éthiques basé sur la reconnaissance des droits des travailleurs à se réaliser à l’intérieur de l’entreprise, </w:t>
      </w:r>
      <w:r>
        <w:t>et</w:t>
      </w:r>
      <w:r w:rsidRPr="001E4FFA">
        <w:t xml:space="preserve"> sans un engagement responsable de l’entreprise à l’égard de la communauté sociale dans laquelle elle s’intègre</w:t>
      </w:r>
      <w:r>
        <w:t> : « il faut porter les capitaux là où y a la force de travail et non pas l’inverse ».</w:t>
      </w:r>
      <w:r w:rsidRPr="001E4FFA">
        <w:t xml:space="preserve"> En S’appuyant sur des sources d’inspiration mêlant personnalisme et communautarisme, la « capacité sociale » de l’Olivetti se mesure alors par exemple par un modèle original de </w:t>
      </w:r>
      <w:proofErr w:type="spellStart"/>
      <w:r w:rsidRPr="001E4FFA">
        <w:t>dirigeance</w:t>
      </w:r>
      <w:proofErr w:type="spellEnd"/>
      <w:r w:rsidRPr="001E4FFA">
        <w:t xml:space="preserve"> qui </w:t>
      </w:r>
      <w:r>
        <w:t xml:space="preserve">intègre </w:t>
      </w:r>
      <w:r w:rsidRPr="00443595">
        <w:t xml:space="preserve">dès 1948 </w:t>
      </w:r>
      <w:r>
        <w:t xml:space="preserve">les travailleurs dans un conseil de gestion élu par les employés et les ouvriers, </w:t>
      </w:r>
      <w:proofErr w:type="spellStart"/>
      <w:r>
        <w:t>possèdant</w:t>
      </w:r>
      <w:proofErr w:type="spellEnd"/>
      <w:r>
        <w:t xml:space="preserve"> le contrôle organisationnel et économique de tous les services sociaux (comme tout bon comité d’entreprise), mais surtout vérifiant au même titre que les actionnaires privés et les collectivités territoriales les bilans annuels de l’entreprise (</w:t>
      </w:r>
      <w:proofErr w:type="spellStart"/>
      <w:r>
        <w:t>Musso</w:t>
      </w:r>
      <w:proofErr w:type="spellEnd"/>
      <w:r>
        <w:t>, 2009)</w:t>
      </w:r>
      <w:r w:rsidRPr="001E4FFA">
        <w:t xml:space="preserve">. </w:t>
      </w:r>
      <w:r>
        <w:t>E</w:t>
      </w:r>
      <w:r w:rsidRPr="001E4FFA">
        <w:t>n l’absence d’Etat-providence, elle réside également dans la mise en place d’une politique sociale, d’un « </w:t>
      </w:r>
      <w:proofErr w:type="spellStart"/>
      <w:r w:rsidRPr="001E4FFA">
        <w:t>welfare</w:t>
      </w:r>
      <w:proofErr w:type="spellEnd"/>
      <w:r w:rsidRPr="001E4FFA">
        <w:t xml:space="preserve"> </w:t>
      </w:r>
      <w:r w:rsidRPr="001E4FFA">
        <w:lastRenderedPageBreak/>
        <w:t>d’entreprise »,</w:t>
      </w:r>
      <w:r>
        <w:t xml:space="preserve"> </w:t>
      </w:r>
      <w:r w:rsidRPr="001E4FFA">
        <w:t xml:space="preserve">très avancés pour l’Italie </w:t>
      </w:r>
      <w:r>
        <w:t xml:space="preserve">et l’Europe </w:t>
      </w:r>
      <w:r w:rsidRPr="001E4FFA">
        <w:t xml:space="preserve">de l’époque : hauts salaires et parité de rémunération hommes-femmes dès 1958, réduction des horaires de travail, gestion de carrière pour les ouvriers et, bien sûr, des services sociaux exemplaires pour améliorer la qualité de vie des salariés. A noter qu’à l’inverse des tendances généralement les plus répandues, ces droits et ces garanties sont </w:t>
      </w:r>
      <w:r>
        <w:t>à</w:t>
      </w:r>
      <w:r w:rsidRPr="001E4FFA">
        <w:t xml:space="preserve"> l’initiative des dirigeants beaucoup plus que le produit des luttes ouvrières (</w:t>
      </w:r>
      <w:proofErr w:type="spellStart"/>
      <w:r w:rsidRPr="001E4FFA">
        <w:t>Maffioletti</w:t>
      </w:r>
      <w:proofErr w:type="spellEnd"/>
      <w:r w:rsidRPr="001E4FFA">
        <w:t xml:space="preserve">, 2012). </w:t>
      </w:r>
      <w:r>
        <w:t xml:space="preserve">De proche en proche, le projet d’entreprise devient projet politique </w:t>
      </w:r>
      <w:proofErr w:type="spellStart"/>
      <w:r>
        <w:t>anti-autoritaire</w:t>
      </w:r>
      <w:proofErr w:type="spellEnd"/>
      <w:r>
        <w:t xml:space="preserve"> et décentralisateur (Olivetti, 1952). </w:t>
      </w:r>
    </w:p>
    <w:p w14:paraId="2FD986A0" w14:textId="77777777" w:rsidR="009841A8" w:rsidRPr="001E4FFA" w:rsidRDefault="009841A8" w:rsidP="009841A8">
      <w:pPr>
        <w:pBdr>
          <w:top w:val="single" w:sz="4" w:space="1" w:color="auto"/>
          <w:left w:val="single" w:sz="4" w:space="4" w:color="auto"/>
          <w:bottom w:val="single" w:sz="4" w:space="1" w:color="auto"/>
          <w:right w:val="single" w:sz="4" w:space="4" w:color="auto"/>
        </w:pBdr>
        <w:shd w:val="pct15" w:color="auto" w:fill="auto"/>
        <w:jc w:val="both"/>
      </w:pPr>
      <w:r w:rsidRPr="001E4FFA">
        <w:t>Henri Desroche, Adriano Olivetti : il serait trop facile ici de distinguer l’auteur d’une part et l’acteur de l’autre. Or chacun fut simultanément l’un et l’autre. Henri Desroche en cultivant à côté de celle de « faiseur de livres », une vocation entrepreneuriale au cœur même des institutions. Il créa ainsi le Collège coopératif, le réseau des hautes études en pratiques sociales, Le bureau des études coopératives, l’Université coopérative internationale</w:t>
      </w:r>
      <w:r>
        <w:t xml:space="preserve"> et bien d’autres structures adonnées à la recherche et à l’action</w:t>
      </w:r>
      <w:r w:rsidRPr="001E4FFA">
        <w:t>… Adriano Olivetti en participant activement à la vie intellectuelle et politique de son temps, diffuseur d’idées sur l’urbanisme, la psychanalyse, l’art, la religion et la philosophie, fondateur d’une revue (</w:t>
      </w:r>
      <w:proofErr w:type="spellStart"/>
      <w:r w:rsidRPr="001E4FFA">
        <w:rPr>
          <w:i/>
        </w:rPr>
        <w:t>Comunità</w:t>
      </w:r>
      <w:proofErr w:type="spellEnd"/>
      <w:r w:rsidRPr="001E4FFA">
        <w:t xml:space="preserve">) et d’une maison d’édition </w:t>
      </w:r>
      <w:r>
        <w:t>(</w:t>
      </w:r>
      <w:proofErr w:type="spellStart"/>
      <w:r w:rsidRPr="00EA32E1">
        <w:rPr>
          <w:i/>
        </w:rPr>
        <w:t>Nuove</w:t>
      </w:r>
      <w:proofErr w:type="spellEnd"/>
      <w:r w:rsidRPr="00EA32E1">
        <w:rPr>
          <w:i/>
        </w:rPr>
        <w:t xml:space="preserve"> </w:t>
      </w:r>
      <w:proofErr w:type="spellStart"/>
      <w:r w:rsidRPr="00EA32E1">
        <w:rPr>
          <w:i/>
        </w:rPr>
        <w:t>Edizioni</w:t>
      </w:r>
      <w:proofErr w:type="spellEnd"/>
      <w:r w:rsidRPr="00EA32E1">
        <w:rPr>
          <w:i/>
        </w:rPr>
        <w:t xml:space="preserve"> </w:t>
      </w:r>
      <w:proofErr w:type="spellStart"/>
      <w:r w:rsidRPr="00EA32E1">
        <w:rPr>
          <w:i/>
        </w:rPr>
        <w:t>Ivrea</w:t>
      </w:r>
      <w:proofErr w:type="spellEnd"/>
      <w:r>
        <w:t xml:space="preserve">) </w:t>
      </w:r>
      <w:r w:rsidRPr="001E4FFA">
        <w:t xml:space="preserve">et lui-même auteur d’ouvrages  consacrés à l’anthropologie de l’entreprise et de la communauté (Olivetti, 1960). Pour Adriano, la bibliothèque était une des parties de l’entreprise les plus importantes au point qu’il faisait visiter celle-ci avant même les ateliers.  </w:t>
      </w:r>
    </w:p>
    <w:p w14:paraId="510520CD" w14:textId="77777777" w:rsidR="0094357C" w:rsidRDefault="0094357C" w:rsidP="0094357C">
      <w:pPr>
        <w:spacing w:line="276" w:lineRule="auto"/>
        <w:jc w:val="both"/>
        <w:rPr>
          <w:rFonts w:ascii="Book Antiqua" w:hAnsi="Book Antiqua" w:cs="Avenir Next Regular"/>
          <w:color w:val="000000"/>
        </w:rPr>
      </w:pPr>
    </w:p>
    <w:p w14:paraId="1F0B09C0" w14:textId="77777777" w:rsidR="00F11846" w:rsidRDefault="00F11846" w:rsidP="0094357C">
      <w:pPr>
        <w:spacing w:line="276" w:lineRule="auto"/>
        <w:jc w:val="both"/>
        <w:rPr>
          <w:rFonts w:ascii="Book Antiqua" w:hAnsi="Book Antiqua" w:cs="Avenir Next Regular"/>
          <w:color w:val="000000"/>
        </w:rPr>
      </w:pPr>
    </w:p>
    <w:p w14:paraId="604E4781" w14:textId="77777777" w:rsidR="00F11846" w:rsidRPr="001E4FFA" w:rsidRDefault="00F11846" w:rsidP="00F11846">
      <w:pPr>
        <w:jc w:val="both"/>
      </w:pPr>
      <w:r w:rsidRPr="001E4FFA">
        <w:t xml:space="preserve">Archives de sciences sociales des religions (2006), </w:t>
      </w:r>
      <w:r w:rsidRPr="001E4FFA">
        <w:rPr>
          <w:i/>
        </w:rPr>
        <w:t>Les Archives... cinquante ans après</w:t>
      </w:r>
      <w:r w:rsidRPr="001E4FFA">
        <w:t>, 4, n° 136, 283 p.</w:t>
      </w:r>
    </w:p>
    <w:p w14:paraId="361A0850" w14:textId="77777777" w:rsidR="00F11846" w:rsidRPr="001E4FFA" w:rsidRDefault="00F11846" w:rsidP="00F11846">
      <w:pPr>
        <w:jc w:val="both"/>
      </w:pPr>
      <w:r w:rsidRPr="001E4FFA">
        <w:t xml:space="preserve">Desroche H. (1976), </w:t>
      </w:r>
      <w:r w:rsidRPr="001E4FFA">
        <w:rPr>
          <w:i/>
        </w:rPr>
        <w:t>Le Projet coopératif. Son utopie et sa pratique, ses appareils et ses réseaux, ses espérances et ses déconvenues</w:t>
      </w:r>
      <w:r w:rsidRPr="001E4FFA">
        <w:t xml:space="preserve">. Paris, Editions Economie et Humanisme, les Editions Ouvrières, 463 p.  </w:t>
      </w:r>
    </w:p>
    <w:p w14:paraId="1FBDC6D9" w14:textId="77777777" w:rsidR="00F11846" w:rsidRPr="001E4FFA" w:rsidRDefault="00F11846" w:rsidP="00F11846">
      <w:pPr>
        <w:jc w:val="both"/>
      </w:pPr>
      <w:proofErr w:type="spellStart"/>
      <w:r w:rsidRPr="001E4FFA">
        <w:t>Draperi</w:t>
      </w:r>
      <w:proofErr w:type="spellEnd"/>
      <w:r w:rsidRPr="001E4FFA">
        <w:t xml:space="preserve"> J.-F. (2014a), « Desroche aurait cent ans », </w:t>
      </w:r>
      <w:r w:rsidRPr="001E4FFA">
        <w:rPr>
          <w:i/>
        </w:rPr>
        <w:t>Revue internationale de l’économie sociale</w:t>
      </w:r>
      <w:r w:rsidRPr="001E4FFA">
        <w:t>, n° 334.</w:t>
      </w:r>
    </w:p>
    <w:p w14:paraId="4E8227E1" w14:textId="77777777" w:rsidR="00F11846" w:rsidRPr="001E4FFA" w:rsidRDefault="00F11846" w:rsidP="00F11846">
      <w:pPr>
        <w:jc w:val="both"/>
      </w:pPr>
      <w:proofErr w:type="spellStart"/>
      <w:r w:rsidRPr="001E4FFA">
        <w:t>Draperi</w:t>
      </w:r>
      <w:proofErr w:type="spellEnd"/>
      <w:r w:rsidRPr="001E4FFA">
        <w:t xml:space="preserve"> J.-F. (2014b), </w:t>
      </w:r>
      <w:r w:rsidRPr="001E4FFA">
        <w:rPr>
          <w:rStyle w:val="Accentuation"/>
        </w:rPr>
        <w:t xml:space="preserve">Henri Desroche. Espérer, Coopérer, (s’)éduquer, Préface de Davide </w:t>
      </w:r>
      <w:proofErr w:type="spellStart"/>
      <w:r w:rsidRPr="001E4FFA">
        <w:rPr>
          <w:rStyle w:val="Accentuation"/>
        </w:rPr>
        <w:t>Lago</w:t>
      </w:r>
      <w:proofErr w:type="spellEnd"/>
      <w:r w:rsidRPr="001E4FFA">
        <w:rPr>
          <w:rStyle w:val="Accentuation"/>
        </w:rPr>
        <w:t xml:space="preserve">, Presses de l'Economie sociale, </w:t>
      </w:r>
      <w:r w:rsidRPr="001E4FFA">
        <w:rPr>
          <w:i/>
        </w:rPr>
        <w:t>215 p.</w:t>
      </w:r>
    </w:p>
    <w:p w14:paraId="7240D3A7" w14:textId="77777777" w:rsidR="00F11846" w:rsidRPr="001E4FFA" w:rsidRDefault="00F11846" w:rsidP="00F11846">
      <w:pPr>
        <w:jc w:val="both"/>
      </w:pPr>
      <w:r w:rsidRPr="001E4FFA">
        <w:t xml:space="preserve">Education permanente (2014), </w:t>
      </w:r>
      <w:r w:rsidRPr="001E4FFA">
        <w:rPr>
          <w:i/>
        </w:rPr>
        <w:t>Dossier : Education permanente et utopie éducative. Actualité d’Henri Desroche</w:t>
      </w:r>
      <w:r w:rsidRPr="001E4FFA">
        <w:t xml:space="preserve">, n° 201, décembre, 255 p. </w:t>
      </w:r>
    </w:p>
    <w:p w14:paraId="3C04A39B" w14:textId="77777777" w:rsidR="00F11846" w:rsidRPr="001E4FFA" w:rsidRDefault="00F11846" w:rsidP="00F11846">
      <w:pPr>
        <w:jc w:val="both"/>
      </w:pPr>
      <w:proofErr w:type="spellStart"/>
      <w:r w:rsidRPr="001E4FFA">
        <w:t>Ferrarotti</w:t>
      </w:r>
      <w:proofErr w:type="spellEnd"/>
      <w:r w:rsidRPr="001E4FFA">
        <w:t xml:space="preserve"> F. (2013), </w:t>
      </w:r>
      <w:r w:rsidRPr="001E4FFA">
        <w:rPr>
          <w:i/>
        </w:rPr>
        <w:t xml:space="preserve">La </w:t>
      </w:r>
      <w:proofErr w:type="spellStart"/>
      <w:r w:rsidRPr="001E4FFA">
        <w:rPr>
          <w:i/>
        </w:rPr>
        <w:t>concreta</w:t>
      </w:r>
      <w:proofErr w:type="spellEnd"/>
      <w:r w:rsidRPr="001E4FFA">
        <w:rPr>
          <w:i/>
        </w:rPr>
        <w:t xml:space="preserve"> </w:t>
      </w:r>
      <w:proofErr w:type="spellStart"/>
      <w:r w:rsidRPr="001E4FFA">
        <w:rPr>
          <w:i/>
        </w:rPr>
        <w:t>utopia</w:t>
      </w:r>
      <w:proofErr w:type="spellEnd"/>
      <w:r w:rsidRPr="001E4FFA">
        <w:rPr>
          <w:i/>
        </w:rPr>
        <w:t xml:space="preserve"> di Adriano Olivetti</w:t>
      </w:r>
      <w:r w:rsidRPr="001E4FFA">
        <w:t xml:space="preserve">, EDB </w:t>
      </w:r>
      <w:proofErr w:type="spellStart"/>
      <w:r w:rsidRPr="001E4FFA">
        <w:t>ed</w:t>
      </w:r>
      <w:proofErr w:type="spellEnd"/>
      <w:r w:rsidRPr="001E4FFA">
        <w:t xml:space="preserve">. </w:t>
      </w:r>
    </w:p>
    <w:p w14:paraId="1905478E" w14:textId="77777777" w:rsidR="00F11846" w:rsidRPr="001E4FFA" w:rsidRDefault="00F11846" w:rsidP="00F11846">
      <w:pPr>
        <w:jc w:val="both"/>
      </w:pPr>
      <w:proofErr w:type="spellStart"/>
      <w:r w:rsidRPr="001E4FFA">
        <w:t>Lago</w:t>
      </w:r>
      <w:proofErr w:type="spellEnd"/>
      <w:r w:rsidRPr="001E4FFA">
        <w:t xml:space="preserve"> D. (2011), </w:t>
      </w:r>
      <w:r w:rsidRPr="001E4FFA">
        <w:rPr>
          <w:i/>
        </w:rPr>
        <w:t>Henri Desroche théoricien de l’éducation permanente</w:t>
      </w:r>
      <w:r w:rsidRPr="001E4FFA">
        <w:t>, Editions Don Bosco, 386 p.</w:t>
      </w:r>
    </w:p>
    <w:p w14:paraId="7A96C8AE" w14:textId="77777777" w:rsidR="00F11846" w:rsidRDefault="00F11846" w:rsidP="00F11846">
      <w:pPr>
        <w:jc w:val="both"/>
      </w:pPr>
      <w:proofErr w:type="spellStart"/>
      <w:r w:rsidRPr="001E4FFA">
        <w:t>Loty</w:t>
      </w:r>
      <w:proofErr w:type="spellEnd"/>
      <w:r w:rsidRPr="001E4FFA">
        <w:t xml:space="preserve"> L., Perrault J.-L., </w:t>
      </w:r>
      <w:proofErr w:type="spellStart"/>
      <w:r w:rsidRPr="001E4FFA">
        <w:t>Tortajada</w:t>
      </w:r>
      <w:proofErr w:type="spellEnd"/>
      <w:r w:rsidRPr="001E4FFA">
        <w:t xml:space="preserve"> R. (2014) : </w:t>
      </w:r>
      <w:r w:rsidRPr="001E4FFA">
        <w:rPr>
          <w:i/>
        </w:rPr>
        <w:t>Vers une économie « humaine » ? Desroche, Lebret, Lefebvre, Mounier, Perroux au prisme de notre temps</w:t>
      </w:r>
      <w:r w:rsidRPr="001E4FFA">
        <w:t xml:space="preserve">, Hermann, 618 p. </w:t>
      </w:r>
    </w:p>
    <w:p w14:paraId="059DC0F6" w14:textId="77777777" w:rsidR="00F11846" w:rsidRDefault="00F11846" w:rsidP="00F11846">
      <w:pPr>
        <w:jc w:val="both"/>
      </w:pPr>
      <w:proofErr w:type="spellStart"/>
      <w:r>
        <w:t>Maffioletti</w:t>
      </w:r>
      <w:proofErr w:type="spellEnd"/>
      <w:r>
        <w:t xml:space="preserve"> M. (2012), « </w:t>
      </w:r>
      <w:proofErr w:type="spellStart"/>
      <w:r>
        <w:t>L’olivetti</w:t>
      </w:r>
      <w:proofErr w:type="spellEnd"/>
      <w:r>
        <w:t xml:space="preserve"> d’Adriano. Une image industrielle du personnalisme et du communautarisme », </w:t>
      </w:r>
      <w:r w:rsidRPr="00AA527F">
        <w:rPr>
          <w:i/>
        </w:rPr>
        <w:t>Contextes</w:t>
      </w:r>
      <w:r>
        <w:t xml:space="preserve">, n°12.  </w:t>
      </w:r>
    </w:p>
    <w:p w14:paraId="100059B0" w14:textId="77777777" w:rsidR="00F11846" w:rsidRPr="00AE2639" w:rsidRDefault="00F11846" w:rsidP="00F11846">
      <w:pPr>
        <w:jc w:val="both"/>
        <w:rPr>
          <w:lang w:val="en-US"/>
        </w:rPr>
      </w:pPr>
      <w:proofErr w:type="spellStart"/>
      <w:r>
        <w:t>Musso</w:t>
      </w:r>
      <w:proofErr w:type="spellEnd"/>
      <w:r>
        <w:t xml:space="preserve"> S. (2009), </w:t>
      </w:r>
      <w:r w:rsidRPr="008D5855">
        <w:rPr>
          <w:i/>
        </w:rPr>
        <w:t xml:space="preserve">La </w:t>
      </w:r>
      <w:proofErr w:type="spellStart"/>
      <w:r w:rsidRPr="008D5855">
        <w:rPr>
          <w:i/>
        </w:rPr>
        <w:t>participazione</w:t>
      </w:r>
      <w:proofErr w:type="spellEnd"/>
      <w:r w:rsidRPr="008D5855">
        <w:rPr>
          <w:i/>
        </w:rPr>
        <w:t xml:space="preserve"> </w:t>
      </w:r>
      <w:proofErr w:type="spellStart"/>
      <w:r w:rsidRPr="008D5855">
        <w:rPr>
          <w:i/>
        </w:rPr>
        <w:t>nell’impresa</w:t>
      </w:r>
      <w:proofErr w:type="spellEnd"/>
      <w:r w:rsidRPr="008D5855">
        <w:rPr>
          <w:i/>
        </w:rPr>
        <w:t xml:space="preserve"> </w:t>
      </w:r>
      <w:proofErr w:type="spellStart"/>
      <w:r w:rsidRPr="008D5855">
        <w:rPr>
          <w:i/>
        </w:rPr>
        <w:t>responsabile</w:t>
      </w:r>
      <w:proofErr w:type="spellEnd"/>
      <w:r w:rsidRPr="008D5855">
        <w:rPr>
          <w:i/>
        </w:rPr>
        <w:t xml:space="preserve">. </w:t>
      </w:r>
      <w:proofErr w:type="spellStart"/>
      <w:r w:rsidRPr="00AE2639">
        <w:rPr>
          <w:i/>
          <w:lang w:val="en-US"/>
        </w:rPr>
        <w:t>Storia</w:t>
      </w:r>
      <w:proofErr w:type="spellEnd"/>
      <w:r w:rsidRPr="00AE2639">
        <w:rPr>
          <w:i/>
          <w:lang w:val="en-US"/>
        </w:rPr>
        <w:t xml:space="preserve"> del </w:t>
      </w:r>
      <w:proofErr w:type="spellStart"/>
      <w:r w:rsidRPr="00AE2639">
        <w:rPr>
          <w:i/>
          <w:lang w:val="en-US"/>
        </w:rPr>
        <w:t>Consiglio</w:t>
      </w:r>
      <w:proofErr w:type="spellEnd"/>
      <w:r w:rsidRPr="00AE2639">
        <w:rPr>
          <w:i/>
          <w:lang w:val="en-US"/>
        </w:rPr>
        <w:t xml:space="preserve"> di </w:t>
      </w:r>
      <w:proofErr w:type="spellStart"/>
      <w:r w:rsidRPr="00AE2639">
        <w:rPr>
          <w:i/>
          <w:lang w:val="en-US"/>
        </w:rPr>
        <w:t>gestione</w:t>
      </w:r>
      <w:proofErr w:type="spellEnd"/>
      <w:r w:rsidRPr="00AE2639">
        <w:rPr>
          <w:i/>
          <w:lang w:val="en-US"/>
        </w:rPr>
        <w:t xml:space="preserve"> Olivetti</w:t>
      </w:r>
      <w:r w:rsidRPr="00AE2639">
        <w:rPr>
          <w:lang w:val="en-US"/>
        </w:rPr>
        <w:t xml:space="preserve">, Bologna, Il </w:t>
      </w:r>
      <w:proofErr w:type="spellStart"/>
      <w:r w:rsidRPr="00AE2639">
        <w:rPr>
          <w:lang w:val="en-US"/>
        </w:rPr>
        <w:t>Mulino</w:t>
      </w:r>
      <w:proofErr w:type="spellEnd"/>
      <w:r w:rsidRPr="00AE2639">
        <w:rPr>
          <w:lang w:val="en-US"/>
        </w:rPr>
        <w:t xml:space="preserve">. </w:t>
      </w:r>
    </w:p>
    <w:p w14:paraId="787D70E1" w14:textId="77777777" w:rsidR="00F11846" w:rsidRPr="001E4FFA" w:rsidRDefault="00F11846" w:rsidP="00F11846">
      <w:pPr>
        <w:jc w:val="both"/>
        <w:rPr>
          <w:lang w:val="en-US"/>
        </w:rPr>
      </w:pPr>
      <w:r w:rsidRPr="001E4FFA">
        <w:rPr>
          <w:lang w:val="en-US"/>
        </w:rPr>
        <w:t xml:space="preserve">Olivetti A. (1952), </w:t>
      </w:r>
      <w:proofErr w:type="spellStart"/>
      <w:r w:rsidRPr="001E4FFA">
        <w:rPr>
          <w:i/>
          <w:lang w:val="en-US"/>
        </w:rPr>
        <w:t>Società</w:t>
      </w:r>
      <w:proofErr w:type="spellEnd"/>
      <w:r w:rsidRPr="001E4FFA">
        <w:rPr>
          <w:i/>
          <w:lang w:val="en-US"/>
        </w:rPr>
        <w:t xml:space="preserve"> </w:t>
      </w:r>
      <w:proofErr w:type="spellStart"/>
      <w:r w:rsidRPr="001E4FFA">
        <w:rPr>
          <w:i/>
          <w:lang w:val="en-US"/>
        </w:rPr>
        <w:t>Stato</w:t>
      </w:r>
      <w:proofErr w:type="spellEnd"/>
      <w:r w:rsidRPr="001E4FFA">
        <w:rPr>
          <w:i/>
          <w:lang w:val="en-US"/>
        </w:rPr>
        <w:t xml:space="preserve"> </w:t>
      </w:r>
      <w:proofErr w:type="spellStart"/>
      <w:r w:rsidRPr="001E4FFA">
        <w:rPr>
          <w:i/>
          <w:lang w:val="en-US"/>
        </w:rPr>
        <w:t>Comunità</w:t>
      </w:r>
      <w:proofErr w:type="spellEnd"/>
      <w:r w:rsidRPr="001E4FFA">
        <w:rPr>
          <w:lang w:val="en-US"/>
        </w:rPr>
        <w:t xml:space="preserve">, Milan, </w:t>
      </w:r>
      <w:proofErr w:type="spellStart"/>
      <w:r w:rsidRPr="001E4FFA">
        <w:rPr>
          <w:lang w:val="en-US"/>
        </w:rPr>
        <w:t>Edizioni</w:t>
      </w:r>
      <w:proofErr w:type="spellEnd"/>
      <w:r w:rsidRPr="001E4FFA">
        <w:rPr>
          <w:lang w:val="en-US"/>
        </w:rPr>
        <w:t xml:space="preserve"> di </w:t>
      </w:r>
      <w:proofErr w:type="spellStart"/>
      <w:r w:rsidRPr="001E4FFA">
        <w:rPr>
          <w:lang w:val="en-US"/>
        </w:rPr>
        <w:t>Comunità</w:t>
      </w:r>
      <w:proofErr w:type="spellEnd"/>
      <w:r w:rsidRPr="001E4FFA">
        <w:rPr>
          <w:lang w:val="en-US"/>
        </w:rPr>
        <w:t xml:space="preserve">. </w:t>
      </w:r>
    </w:p>
    <w:p w14:paraId="7F604D90" w14:textId="77777777" w:rsidR="00F11846" w:rsidRPr="001E4FFA" w:rsidRDefault="00F11846" w:rsidP="00F11846">
      <w:pPr>
        <w:jc w:val="both"/>
        <w:rPr>
          <w:lang w:val="en-US"/>
        </w:rPr>
      </w:pPr>
      <w:proofErr w:type="spellStart"/>
      <w:r w:rsidRPr="001E4FFA">
        <w:rPr>
          <w:lang w:val="en-US"/>
        </w:rPr>
        <w:t>Olivettti</w:t>
      </w:r>
      <w:proofErr w:type="spellEnd"/>
      <w:r w:rsidRPr="001E4FFA">
        <w:rPr>
          <w:lang w:val="en-US"/>
        </w:rPr>
        <w:t xml:space="preserve"> A. (1960), </w:t>
      </w:r>
      <w:proofErr w:type="spellStart"/>
      <w:r w:rsidRPr="00AA527F">
        <w:rPr>
          <w:i/>
          <w:lang w:val="en-US"/>
        </w:rPr>
        <w:t>Città</w:t>
      </w:r>
      <w:proofErr w:type="spellEnd"/>
      <w:r w:rsidRPr="00AA527F">
        <w:rPr>
          <w:i/>
          <w:lang w:val="en-US"/>
        </w:rPr>
        <w:t xml:space="preserve"> </w:t>
      </w:r>
      <w:proofErr w:type="spellStart"/>
      <w:r w:rsidRPr="00AA527F">
        <w:rPr>
          <w:i/>
          <w:lang w:val="en-US"/>
        </w:rPr>
        <w:t>dell’uomo</w:t>
      </w:r>
      <w:proofErr w:type="spellEnd"/>
      <w:r w:rsidRPr="001E4FFA">
        <w:rPr>
          <w:lang w:val="en-US"/>
        </w:rPr>
        <w:t xml:space="preserve">, Milano, </w:t>
      </w:r>
      <w:proofErr w:type="spellStart"/>
      <w:r w:rsidRPr="001E4FFA">
        <w:rPr>
          <w:lang w:val="en-US"/>
        </w:rPr>
        <w:t>Edizioni</w:t>
      </w:r>
      <w:proofErr w:type="spellEnd"/>
      <w:r w:rsidRPr="001E4FFA">
        <w:rPr>
          <w:lang w:val="en-US"/>
        </w:rPr>
        <w:t xml:space="preserve"> di </w:t>
      </w:r>
      <w:proofErr w:type="spellStart"/>
      <w:r w:rsidRPr="001E4FFA">
        <w:rPr>
          <w:lang w:val="en-US"/>
        </w:rPr>
        <w:t>Comunità</w:t>
      </w:r>
      <w:proofErr w:type="spellEnd"/>
      <w:r w:rsidRPr="001E4FFA">
        <w:rPr>
          <w:lang w:val="en-US"/>
        </w:rPr>
        <w:t xml:space="preserve">, </w:t>
      </w:r>
    </w:p>
    <w:p w14:paraId="2C8C87D2" w14:textId="77777777" w:rsidR="00F11846" w:rsidRPr="001E4FFA" w:rsidRDefault="00F11846" w:rsidP="00F11846">
      <w:pPr>
        <w:jc w:val="both"/>
      </w:pPr>
      <w:r w:rsidRPr="001E4FFA">
        <w:t xml:space="preserve">Pelletier D. (1996), </w:t>
      </w:r>
      <w:r w:rsidRPr="001E4FFA">
        <w:rPr>
          <w:i/>
        </w:rPr>
        <w:t>Économie et Humanisme. De l’utopie communautaire au combat pour le Tiers-Monde, 1941-1966</w:t>
      </w:r>
      <w:r w:rsidRPr="001E4FFA">
        <w:t xml:space="preserve">, Paris, éd. Cerf. </w:t>
      </w:r>
    </w:p>
    <w:p w14:paraId="26435C88" w14:textId="77777777" w:rsidR="00F11846" w:rsidRPr="001E4FFA" w:rsidRDefault="00F11846" w:rsidP="00F11846">
      <w:pPr>
        <w:jc w:val="both"/>
      </w:pPr>
      <w:proofErr w:type="spellStart"/>
      <w:r w:rsidRPr="001E4FFA">
        <w:lastRenderedPageBreak/>
        <w:t>Poulat</w:t>
      </w:r>
      <w:proofErr w:type="spellEnd"/>
      <w:r w:rsidRPr="001E4FFA">
        <w:t xml:space="preserve"> E., </w:t>
      </w:r>
      <w:proofErr w:type="spellStart"/>
      <w:r w:rsidRPr="001E4FFA">
        <w:t>Ravelet</w:t>
      </w:r>
      <w:proofErr w:type="spellEnd"/>
      <w:r w:rsidRPr="001E4FFA">
        <w:t xml:space="preserve"> C. (</w:t>
      </w:r>
      <w:proofErr w:type="spellStart"/>
      <w:r w:rsidRPr="001E4FFA">
        <w:t>dir</w:t>
      </w:r>
      <w:proofErr w:type="spellEnd"/>
      <w:r w:rsidRPr="001E4FFA">
        <w:t xml:space="preserve">.) (1997), </w:t>
      </w:r>
      <w:r w:rsidRPr="001E4FFA">
        <w:rPr>
          <w:i/>
        </w:rPr>
        <w:t>Henri Desroche, un passeur de frontières</w:t>
      </w:r>
      <w:r w:rsidRPr="001E4FFA">
        <w:t>, Paris, L’Harmattan.</w:t>
      </w:r>
    </w:p>
    <w:p w14:paraId="01418DB3" w14:textId="77777777" w:rsidR="00F11846" w:rsidRPr="001E4FFA" w:rsidRDefault="00F11846" w:rsidP="00F11846">
      <w:pPr>
        <w:jc w:val="both"/>
      </w:pPr>
      <w:proofErr w:type="spellStart"/>
      <w:r w:rsidRPr="001E4FFA">
        <w:t>Ravelet</w:t>
      </w:r>
      <w:proofErr w:type="spellEnd"/>
      <w:r w:rsidRPr="001E4FFA">
        <w:t xml:space="preserve"> C., Trouvé Ph. (</w:t>
      </w:r>
      <w:proofErr w:type="spellStart"/>
      <w:r w:rsidRPr="001E4FFA">
        <w:t>dir</w:t>
      </w:r>
      <w:proofErr w:type="spellEnd"/>
      <w:r w:rsidRPr="001E4FFA">
        <w:t xml:space="preserve">.) (2008), </w:t>
      </w:r>
      <w:r w:rsidRPr="001E4FFA">
        <w:rPr>
          <w:i/>
        </w:rPr>
        <w:t>Henri Desroche</w:t>
      </w:r>
      <w:r w:rsidRPr="001E4FFA">
        <w:t xml:space="preserve">, Paris, L’Harmattan,  </w:t>
      </w:r>
      <w:r w:rsidRPr="001E4FFA">
        <w:rPr>
          <w:i/>
        </w:rPr>
        <w:t>Anamnèses</w:t>
      </w:r>
      <w:r w:rsidRPr="001E4FFA">
        <w:t>, n° 4.</w:t>
      </w:r>
    </w:p>
    <w:p w14:paraId="0581D17C" w14:textId="77777777" w:rsidR="00F11846" w:rsidRDefault="00F11846" w:rsidP="0094357C">
      <w:pPr>
        <w:spacing w:line="276" w:lineRule="auto"/>
        <w:jc w:val="both"/>
        <w:rPr>
          <w:rFonts w:ascii="Book Antiqua" w:hAnsi="Book Antiqua" w:cs="Avenir Next Regular"/>
          <w:color w:val="000000"/>
        </w:rPr>
      </w:pPr>
    </w:p>
    <w:sectPr w:rsidR="00F11846" w:rsidSect="009841A8">
      <w:headerReference w:type="default" r:id="rId10"/>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5FFBB" w14:textId="77777777" w:rsidR="005443AC" w:rsidRDefault="005443AC">
      <w:r>
        <w:separator/>
      </w:r>
    </w:p>
  </w:endnote>
  <w:endnote w:type="continuationSeparator" w:id="0">
    <w:p w14:paraId="7853E54A" w14:textId="77777777" w:rsidR="005443AC" w:rsidRDefault="0054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venir Next Regular">
    <w:charset w:val="00"/>
    <w:family w:val="auto"/>
    <w:pitch w:val="variable"/>
    <w:sig w:usb0="8000002F" w:usb1="5000204A" w:usb2="00000000" w:usb3="00000000" w:csb0="0000009B" w:csb1="00000000"/>
  </w:font>
  <w:font w:name="Avenir Next Demi Bold">
    <w:charset w:val="00"/>
    <w:family w:val="auto"/>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D40AF" w14:textId="77777777" w:rsidR="005443AC" w:rsidRDefault="005443AC">
      <w:r>
        <w:separator/>
      </w:r>
    </w:p>
  </w:footnote>
  <w:footnote w:type="continuationSeparator" w:id="0">
    <w:p w14:paraId="22EBC8C4" w14:textId="77777777" w:rsidR="005443AC" w:rsidRDefault="0054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07739"/>
      <w:docPartObj>
        <w:docPartGallery w:val="Page Numbers (Top of Page)"/>
        <w:docPartUnique/>
      </w:docPartObj>
    </w:sdtPr>
    <w:sdtEndPr/>
    <w:sdtContent>
      <w:p w14:paraId="0CB13476" w14:textId="77777777" w:rsidR="003D35A0" w:rsidRDefault="003D35A0">
        <w:pPr>
          <w:pStyle w:val="En-tte"/>
          <w:jc w:val="right"/>
        </w:pPr>
        <w:r>
          <w:fldChar w:fldCharType="begin"/>
        </w:r>
        <w:r>
          <w:instrText>PAGE   \* MERGEFORMAT</w:instrText>
        </w:r>
        <w:r>
          <w:fldChar w:fldCharType="separate"/>
        </w:r>
        <w:r w:rsidR="00071A68">
          <w:rPr>
            <w:noProof/>
          </w:rPr>
          <w:t>10</w:t>
        </w:r>
        <w:r>
          <w:fldChar w:fldCharType="end"/>
        </w:r>
      </w:p>
    </w:sdtContent>
  </w:sdt>
  <w:p w14:paraId="053644C6" w14:textId="77777777" w:rsidR="003D35A0" w:rsidRDefault="003D35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7C"/>
    <w:rsid w:val="00071A68"/>
    <w:rsid w:val="000766E1"/>
    <w:rsid w:val="001014F8"/>
    <w:rsid w:val="00192059"/>
    <w:rsid w:val="002D116A"/>
    <w:rsid w:val="003867E8"/>
    <w:rsid w:val="003D35A0"/>
    <w:rsid w:val="004B2E88"/>
    <w:rsid w:val="005443AC"/>
    <w:rsid w:val="00597404"/>
    <w:rsid w:val="00776D6A"/>
    <w:rsid w:val="0094357C"/>
    <w:rsid w:val="009841A8"/>
    <w:rsid w:val="009F3795"/>
    <w:rsid w:val="00AD2EB2"/>
    <w:rsid w:val="00F11846"/>
    <w:rsid w:val="00F608AD"/>
    <w:rsid w:val="00FF11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F7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357C"/>
    <w:rPr>
      <w:color w:val="0000FF" w:themeColor="hyperlink"/>
      <w:u w:val="single"/>
    </w:rPr>
  </w:style>
  <w:style w:type="paragraph" w:styleId="En-tte">
    <w:name w:val="header"/>
    <w:basedOn w:val="Normal"/>
    <w:link w:val="En-tteCar"/>
    <w:uiPriority w:val="99"/>
    <w:unhideWhenUsed/>
    <w:rsid w:val="0094357C"/>
    <w:pPr>
      <w:tabs>
        <w:tab w:val="center" w:pos="4536"/>
        <w:tab w:val="right" w:pos="9072"/>
      </w:tabs>
    </w:pPr>
  </w:style>
  <w:style w:type="character" w:customStyle="1" w:styleId="En-tteCar">
    <w:name w:val="En-tête Car"/>
    <w:basedOn w:val="Policepardfaut"/>
    <w:link w:val="En-tte"/>
    <w:uiPriority w:val="99"/>
    <w:rsid w:val="0094357C"/>
  </w:style>
  <w:style w:type="character" w:customStyle="1" w:styleId="st">
    <w:name w:val="st"/>
    <w:basedOn w:val="Policepardfaut"/>
    <w:rsid w:val="0094357C"/>
  </w:style>
  <w:style w:type="character" w:styleId="Accentuation">
    <w:name w:val="Emphasis"/>
    <w:basedOn w:val="Policepardfaut"/>
    <w:uiPriority w:val="20"/>
    <w:qFormat/>
    <w:rsid w:val="0094357C"/>
    <w:rPr>
      <w:i/>
      <w:iCs/>
    </w:rPr>
  </w:style>
  <w:style w:type="character" w:styleId="CitationHTML">
    <w:name w:val="HTML Cite"/>
    <w:basedOn w:val="Policepardfaut"/>
    <w:uiPriority w:val="99"/>
    <w:semiHidden/>
    <w:unhideWhenUsed/>
    <w:rsid w:val="0094357C"/>
    <w:rPr>
      <w:i/>
      <w:iCs/>
    </w:rPr>
  </w:style>
  <w:style w:type="table" w:styleId="Grilledutableau">
    <w:name w:val="Table Grid"/>
    <w:basedOn w:val="TableauNormal"/>
    <w:uiPriority w:val="59"/>
    <w:rsid w:val="009841A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41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41A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357C"/>
    <w:rPr>
      <w:color w:val="0000FF" w:themeColor="hyperlink"/>
      <w:u w:val="single"/>
    </w:rPr>
  </w:style>
  <w:style w:type="paragraph" w:styleId="En-tte">
    <w:name w:val="header"/>
    <w:basedOn w:val="Normal"/>
    <w:link w:val="En-tteCar"/>
    <w:uiPriority w:val="99"/>
    <w:unhideWhenUsed/>
    <w:rsid w:val="0094357C"/>
    <w:pPr>
      <w:tabs>
        <w:tab w:val="center" w:pos="4536"/>
        <w:tab w:val="right" w:pos="9072"/>
      </w:tabs>
    </w:pPr>
  </w:style>
  <w:style w:type="character" w:customStyle="1" w:styleId="En-tteCar">
    <w:name w:val="En-tête Car"/>
    <w:basedOn w:val="Policepardfaut"/>
    <w:link w:val="En-tte"/>
    <w:uiPriority w:val="99"/>
    <w:rsid w:val="0094357C"/>
  </w:style>
  <w:style w:type="character" w:customStyle="1" w:styleId="st">
    <w:name w:val="st"/>
    <w:basedOn w:val="Policepardfaut"/>
    <w:rsid w:val="0094357C"/>
  </w:style>
  <w:style w:type="character" w:styleId="Accentuation">
    <w:name w:val="Emphasis"/>
    <w:basedOn w:val="Policepardfaut"/>
    <w:uiPriority w:val="20"/>
    <w:qFormat/>
    <w:rsid w:val="0094357C"/>
    <w:rPr>
      <w:i/>
      <w:iCs/>
    </w:rPr>
  </w:style>
  <w:style w:type="character" w:styleId="CitationHTML">
    <w:name w:val="HTML Cite"/>
    <w:basedOn w:val="Policepardfaut"/>
    <w:uiPriority w:val="99"/>
    <w:semiHidden/>
    <w:unhideWhenUsed/>
    <w:rsid w:val="0094357C"/>
    <w:rPr>
      <w:i/>
      <w:iCs/>
    </w:rPr>
  </w:style>
  <w:style w:type="table" w:styleId="Grilledutableau">
    <w:name w:val="Table Grid"/>
    <w:basedOn w:val="TableauNormal"/>
    <w:uiPriority w:val="59"/>
    <w:rsid w:val="009841A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41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41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iberationentreprise@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3566</Words>
  <Characters>20332</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Clameron</dc:creator>
  <cp:lastModifiedBy>Laurent Ledoux</cp:lastModifiedBy>
  <cp:revision>2</cp:revision>
  <cp:lastPrinted>2015-12-06T13:31:00Z</cp:lastPrinted>
  <dcterms:created xsi:type="dcterms:W3CDTF">2015-12-06T13:31:00Z</dcterms:created>
  <dcterms:modified xsi:type="dcterms:W3CDTF">2015-12-06T13:31:00Z</dcterms:modified>
</cp:coreProperties>
</file>